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A1C68" w14:textId="04C06633" w:rsidR="00FF6BF5" w:rsidRDefault="00FF6BF5" w:rsidP="00B32D61">
      <w:pPr>
        <w:spacing w:after="0"/>
        <w:jc w:val="center"/>
        <w:rPr>
          <w:rFonts w:ascii="Cambria" w:hAnsi="Cambria"/>
          <w:b/>
          <w:sz w:val="28"/>
          <w:szCs w:val="28"/>
          <w:lang w:val="en-GB"/>
        </w:rPr>
      </w:pPr>
    </w:p>
    <w:p w14:paraId="641D70A4" w14:textId="77777777" w:rsidR="00FF6BF5" w:rsidRDefault="00FF6BF5" w:rsidP="00B32D61">
      <w:pPr>
        <w:spacing w:after="0"/>
        <w:jc w:val="center"/>
        <w:rPr>
          <w:rFonts w:ascii="Cambria" w:hAnsi="Cambria"/>
          <w:b/>
          <w:sz w:val="28"/>
          <w:szCs w:val="28"/>
          <w:lang w:val="en-GB"/>
        </w:rPr>
      </w:pPr>
    </w:p>
    <w:p w14:paraId="4A5873A2" w14:textId="35A46DEE" w:rsidR="00CB25A5" w:rsidRPr="00BF6B34" w:rsidRDefault="004A4D4D" w:rsidP="00B32D61">
      <w:pPr>
        <w:spacing w:after="0"/>
        <w:jc w:val="center"/>
        <w:rPr>
          <w:rFonts w:ascii="Cambria" w:hAnsi="Cambria"/>
          <w:b/>
          <w:sz w:val="28"/>
          <w:szCs w:val="28"/>
          <w:lang w:val="en-GB"/>
        </w:rPr>
      </w:pPr>
      <w:bookmarkStart w:id="0" w:name="_Hlk76986870"/>
      <w:r w:rsidRPr="004A4D4D">
        <w:rPr>
          <w:rFonts w:ascii="Cambria" w:hAnsi="Cambria"/>
          <w:b/>
          <w:sz w:val="28"/>
          <w:szCs w:val="28"/>
          <w:lang w:val="en-GB"/>
        </w:rPr>
        <w:t>Social Media Advertising and Online Buying Intentions</w:t>
      </w:r>
      <w:bookmarkEnd w:id="0"/>
      <w:r w:rsidRPr="004A4D4D">
        <w:rPr>
          <w:rFonts w:ascii="Cambria" w:hAnsi="Cambria"/>
          <w:b/>
          <w:sz w:val="28"/>
          <w:szCs w:val="28"/>
          <w:lang w:val="en-GB"/>
        </w:rPr>
        <w:t>: A Multidimensional Inv</w:t>
      </w:r>
      <w:bookmarkStart w:id="1" w:name="_GoBack"/>
      <w:bookmarkEnd w:id="1"/>
      <w:r w:rsidRPr="004A4D4D">
        <w:rPr>
          <w:rFonts w:ascii="Cambria" w:hAnsi="Cambria"/>
          <w:b/>
          <w:sz w:val="28"/>
          <w:szCs w:val="28"/>
          <w:lang w:val="en-GB"/>
        </w:rPr>
        <w:t>estigation with Shopping Enjoyment as Mediator</w:t>
      </w:r>
    </w:p>
    <w:p w14:paraId="3E58D808" w14:textId="77777777" w:rsidR="002E63C8" w:rsidRPr="00BF6B34" w:rsidRDefault="002E63C8" w:rsidP="00B32D61">
      <w:pPr>
        <w:spacing w:after="0"/>
        <w:jc w:val="center"/>
        <w:rPr>
          <w:rFonts w:ascii="Cambria" w:hAnsi="Cambria"/>
          <w:b/>
          <w:sz w:val="22"/>
          <w:lang w:val="en-GB"/>
        </w:rPr>
      </w:pPr>
    </w:p>
    <w:p w14:paraId="71647E00" w14:textId="6302D0AE" w:rsidR="00CB25A5" w:rsidRPr="00BF6B34" w:rsidRDefault="005B4938" w:rsidP="00B32D61">
      <w:pPr>
        <w:pStyle w:val="IEEEAuthor"/>
        <w:rPr>
          <w:rFonts w:ascii="Cambria" w:hAnsi="Cambria"/>
          <w:sz w:val="20"/>
          <w:vertAlign w:val="superscript"/>
        </w:rPr>
      </w:pPr>
      <w:bookmarkStart w:id="2" w:name="_Hlk76986846"/>
      <w:proofErr w:type="spellStart"/>
      <w:r>
        <w:rPr>
          <w:rFonts w:ascii="Cambria" w:hAnsi="Cambria"/>
          <w:sz w:val="20"/>
        </w:rPr>
        <w:t>Shathees</w:t>
      </w:r>
      <w:proofErr w:type="spellEnd"/>
      <w:r>
        <w:rPr>
          <w:rFonts w:ascii="Cambria" w:hAnsi="Cambria"/>
          <w:sz w:val="20"/>
        </w:rPr>
        <w:t xml:space="preserve"> Baskaran</w:t>
      </w:r>
      <w:bookmarkEnd w:id="2"/>
      <w:proofErr w:type="gramStart"/>
      <w:r w:rsidR="00CB25A5" w:rsidRPr="00BF6B34">
        <w:rPr>
          <w:rFonts w:ascii="Cambria" w:hAnsi="Cambria"/>
          <w:sz w:val="20"/>
          <w:vertAlign w:val="superscript"/>
        </w:rPr>
        <w:t>1,</w:t>
      </w:r>
      <w:r w:rsidR="00CB25A5" w:rsidRPr="00BF6B34">
        <w:rPr>
          <w:rFonts w:ascii="Cambria" w:hAnsi="Cambria"/>
          <w:sz w:val="20"/>
        </w:rPr>
        <w:t>,</w:t>
      </w:r>
      <w:proofErr w:type="gramEnd"/>
      <w:r w:rsidR="00CB25A5" w:rsidRPr="00BF6B34">
        <w:rPr>
          <w:rFonts w:ascii="Cambria" w:hAnsi="Cambria"/>
          <w:sz w:val="20"/>
        </w:rPr>
        <w:t xml:space="preserve"> </w:t>
      </w:r>
      <w:proofErr w:type="spellStart"/>
      <w:r w:rsidRPr="005B4938">
        <w:rPr>
          <w:rFonts w:ascii="Cambria" w:hAnsi="Cambria"/>
          <w:sz w:val="20"/>
        </w:rPr>
        <w:t>Dhinesh</w:t>
      </w:r>
      <w:proofErr w:type="spellEnd"/>
      <w:r w:rsidRPr="005B4938">
        <w:rPr>
          <w:rFonts w:ascii="Cambria" w:hAnsi="Cambria"/>
          <w:sz w:val="20"/>
        </w:rPr>
        <w:t xml:space="preserve"> K Raman</w:t>
      </w:r>
      <w:r w:rsidR="00BB2712">
        <w:rPr>
          <w:rFonts w:ascii="Cambria" w:hAnsi="Cambria"/>
          <w:sz w:val="20"/>
          <w:vertAlign w:val="superscript"/>
        </w:rPr>
        <w:t>1</w:t>
      </w:r>
      <w:r w:rsidRPr="00BF6B34">
        <w:rPr>
          <w:rFonts w:ascii="Cambria" w:hAnsi="Cambria"/>
          <w:sz w:val="20"/>
        </w:rPr>
        <w:t xml:space="preserve">, </w:t>
      </w:r>
      <w:proofErr w:type="spellStart"/>
      <w:r>
        <w:rPr>
          <w:rFonts w:ascii="Cambria" w:hAnsi="Cambria"/>
          <w:sz w:val="20"/>
        </w:rPr>
        <w:t>Nomahaza</w:t>
      </w:r>
      <w:proofErr w:type="spellEnd"/>
      <w:r>
        <w:rPr>
          <w:rFonts w:ascii="Cambria" w:hAnsi="Cambria"/>
          <w:sz w:val="20"/>
        </w:rPr>
        <w:t xml:space="preserve"> Mahadi</w:t>
      </w:r>
      <w:r w:rsidR="00BB2712">
        <w:rPr>
          <w:rFonts w:ascii="Cambria" w:hAnsi="Cambria"/>
          <w:sz w:val="20"/>
          <w:vertAlign w:val="superscript"/>
        </w:rPr>
        <w:t>1</w:t>
      </w:r>
      <w:r w:rsidR="00CB25A5" w:rsidRPr="00BF6B34">
        <w:rPr>
          <w:rFonts w:ascii="Cambria" w:hAnsi="Cambria"/>
          <w:sz w:val="20"/>
        </w:rPr>
        <w:t xml:space="preserve"> and </w:t>
      </w:r>
      <w:proofErr w:type="spellStart"/>
      <w:r>
        <w:rPr>
          <w:rFonts w:ascii="Cambria" w:hAnsi="Cambria"/>
          <w:sz w:val="20"/>
        </w:rPr>
        <w:t>Logaiswari</w:t>
      </w:r>
      <w:proofErr w:type="spellEnd"/>
      <w:r>
        <w:rPr>
          <w:rFonts w:ascii="Cambria" w:hAnsi="Cambria"/>
          <w:sz w:val="20"/>
        </w:rPr>
        <w:t xml:space="preserve"> Indiran</w:t>
      </w:r>
      <w:r w:rsidR="00BB2712">
        <w:rPr>
          <w:rFonts w:ascii="Cambria" w:hAnsi="Cambria"/>
          <w:sz w:val="20"/>
          <w:vertAlign w:val="superscript"/>
        </w:rPr>
        <w:t>1</w:t>
      </w:r>
    </w:p>
    <w:p w14:paraId="3742B0B3" w14:textId="77777777" w:rsidR="004229FA" w:rsidRPr="00BF6B34" w:rsidRDefault="004229FA" w:rsidP="00B32D61">
      <w:pPr>
        <w:pStyle w:val="IEEEAffiliation"/>
        <w:rPr>
          <w:rFonts w:ascii="Cambria" w:hAnsi="Cambria"/>
        </w:rPr>
      </w:pPr>
    </w:p>
    <w:p w14:paraId="14818FAF" w14:textId="749EC75C" w:rsidR="00CB25A5" w:rsidRPr="00BF6B34" w:rsidRDefault="00CB25A5" w:rsidP="00B32D61">
      <w:pPr>
        <w:pStyle w:val="IEEEAffiliation"/>
        <w:rPr>
          <w:rFonts w:ascii="Cambria" w:hAnsi="Cambria"/>
        </w:rPr>
      </w:pPr>
      <w:r w:rsidRPr="00BF6B34">
        <w:rPr>
          <w:rFonts w:ascii="Cambria" w:hAnsi="Cambria"/>
          <w:vertAlign w:val="superscript"/>
        </w:rPr>
        <w:t>1</w:t>
      </w:r>
      <w:r w:rsidR="005B4938">
        <w:rPr>
          <w:rFonts w:ascii="Cambria" w:hAnsi="Cambria"/>
        </w:rPr>
        <w:t xml:space="preserve">Azman Hashim International Business School, </w:t>
      </w:r>
      <w:proofErr w:type="spellStart"/>
      <w:r w:rsidR="005B4938">
        <w:rPr>
          <w:rFonts w:ascii="Cambria" w:hAnsi="Cambria"/>
        </w:rPr>
        <w:t>Universiti</w:t>
      </w:r>
      <w:proofErr w:type="spellEnd"/>
      <w:r w:rsidR="005B4938">
        <w:rPr>
          <w:rFonts w:ascii="Cambria" w:hAnsi="Cambria"/>
        </w:rPr>
        <w:t xml:space="preserve"> </w:t>
      </w:r>
      <w:proofErr w:type="spellStart"/>
      <w:r w:rsidR="005B4938">
        <w:rPr>
          <w:rFonts w:ascii="Cambria" w:hAnsi="Cambria"/>
        </w:rPr>
        <w:t>Teknologi</w:t>
      </w:r>
      <w:proofErr w:type="spellEnd"/>
      <w:r w:rsidR="005B4938">
        <w:rPr>
          <w:rFonts w:ascii="Cambria" w:hAnsi="Cambria"/>
        </w:rPr>
        <w:t xml:space="preserve"> Malaysia</w:t>
      </w:r>
    </w:p>
    <w:p w14:paraId="6DC5983F" w14:textId="1CCBCE19" w:rsidR="0048690C" w:rsidRPr="00BF6B34" w:rsidRDefault="0048690C" w:rsidP="00B32D61">
      <w:pPr>
        <w:spacing w:after="0"/>
        <w:jc w:val="center"/>
        <w:rPr>
          <w:rFonts w:ascii="Cambria" w:hAnsi="Cambria"/>
          <w:sz w:val="22"/>
        </w:rPr>
      </w:pPr>
    </w:p>
    <w:p w14:paraId="506EA0FF" w14:textId="77777777" w:rsidR="00DE6AD7" w:rsidRPr="00BF6B34" w:rsidRDefault="00DE6AD7" w:rsidP="00B32D61">
      <w:pPr>
        <w:spacing w:after="0"/>
        <w:jc w:val="center"/>
        <w:rPr>
          <w:rFonts w:ascii="Cambria" w:hAnsi="Cambria"/>
          <w:szCs w:val="20"/>
        </w:rPr>
      </w:pPr>
    </w:p>
    <w:p w14:paraId="3F233712" w14:textId="77777777" w:rsidR="0048690C" w:rsidRPr="00BF6B34" w:rsidRDefault="0048690C" w:rsidP="00B32D61">
      <w:pPr>
        <w:pStyle w:val="IEEEAbstract"/>
        <w:spacing w:after="0" w:line="240" w:lineRule="auto"/>
        <w:ind w:firstLine="0"/>
        <w:jc w:val="center"/>
        <w:rPr>
          <w:rFonts w:ascii="Cambria" w:hAnsi="Cambria"/>
          <w:sz w:val="20"/>
        </w:rPr>
      </w:pPr>
      <w:r w:rsidRPr="00BF6B34">
        <w:rPr>
          <w:rFonts w:ascii="Cambria" w:hAnsi="Cambria"/>
          <w:sz w:val="20"/>
        </w:rPr>
        <w:t>ABSTRACT</w:t>
      </w:r>
    </w:p>
    <w:p w14:paraId="45047E9D" w14:textId="77777777" w:rsidR="00DE6AD7" w:rsidRPr="00BF6B34" w:rsidRDefault="00DE6AD7" w:rsidP="00B32D61">
      <w:pPr>
        <w:pStyle w:val="IEEEAbstract"/>
        <w:spacing w:after="0" w:line="240" w:lineRule="auto"/>
        <w:ind w:firstLine="0"/>
        <w:jc w:val="center"/>
        <w:rPr>
          <w:rFonts w:ascii="Cambria" w:hAnsi="Cambria"/>
          <w:sz w:val="20"/>
        </w:rPr>
      </w:pPr>
    </w:p>
    <w:p w14:paraId="587A150A" w14:textId="37E89606" w:rsidR="0048690C" w:rsidRPr="00BF6B34" w:rsidRDefault="005B4938" w:rsidP="00BB2712">
      <w:pPr>
        <w:spacing w:before="10" w:after="0"/>
        <w:ind w:left="720" w:right="749"/>
        <w:rPr>
          <w:rFonts w:ascii="Cambria" w:hAnsi="Cambria"/>
          <w:i/>
          <w:szCs w:val="20"/>
          <w:lang w:val="en-GB"/>
        </w:rPr>
      </w:pPr>
      <w:r w:rsidRPr="005B4938">
        <w:rPr>
          <w:rFonts w:ascii="Cambria" w:hAnsi="Cambria"/>
          <w:i/>
          <w:szCs w:val="20"/>
        </w:rPr>
        <w:t>In the current era, traditional marketing streams are just a small segment of the varied approaches used to market products. The increasing focus on social media shaped state-of-the-art advertising and shifted the way companies interact with their target groups. Companies, therefore, need to create effective online advertising strategies to capitalize on the current market segment by incorporating effective features in online advertising, especially in social media. This research will discuss the relationship between social media advertising and its associated dimensions including credibility, informativeness, hedonic, and materialism towards purchase intention. Moreover, the mediating effect of shopping enjoyment will also be assessed on the relationship between social media advertising and online buying intention. The research employed a quantitative research method and a total of 371 valid respondents participated in the survey. Based on the results obtained, it was found that social media advertising and its dimensions have a significant relationship with online buying intention while a partial mediating effect of shopping enjoyment exists on this relationship. These research findings have added to the existing body of knowledge in marketing literature and will be useful to marketers in understanding social media advertising's influence on purchase intention. The research also discussed theoretical and managerial implications and concluded with suggestions for future research</w:t>
      </w:r>
      <w:r>
        <w:rPr>
          <w:rFonts w:ascii="Cambria" w:hAnsi="Cambria"/>
          <w:i/>
          <w:szCs w:val="20"/>
        </w:rPr>
        <w:t>.</w:t>
      </w:r>
    </w:p>
    <w:p w14:paraId="5E860FD3" w14:textId="77777777" w:rsidR="0048690C" w:rsidRPr="00BF6B34" w:rsidRDefault="0048690C" w:rsidP="00B32D61">
      <w:pPr>
        <w:spacing w:after="0"/>
        <w:ind w:right="746"/>
        <w:rPr>
          <w:rFonts w:ascii="Cambria" w:hAnsi="Cambria"/>
          <w:i/>
          <w:szCs w:val="20"/>
          <w:lang w:val="en-GB"/>
        </w:rPr>
      </w:pPr>
    </w:p>
    <w:p w14:paraId="581A00C5" w14:textId="56735A96" w:rsidR="00450B91" w:rsidRPr="00BF6B34" w:rsidRDefault="0048690C" w:rsidP="00B32D61">
      <w:pPr>
        <w:spacing w:after="0"/>
        <w:ind w:left="720" w:right="746"/>
        <w:rPr>
          <w:rFonts w:ascii="Cambria" w:hAnsi="Cambria"/>
          <w:szCs w:val="20"/>
        </w:rPr>
      </w:pPr>
      <w:r w:rsidRPr="00BF6B34">
        <w:rPr>
          <w:rFonts w:ascii="Cambria" w:hAnsi="Cambria"/>
          <w:b/>
          <w:szCs w:val="20"/>
        </w:rPr>
        <w:t xml:space="preserve">Keywords: </w:t>
      </w:r>
      <w:r w:rsidR="005B4938" w:rsidRPr="005B4938">
        <w:rPr>
          <w:rFonts w:ascii="Cambria" w:hAnsi="Cambria"/>
          <w:szCs w:val="20"/>
        </w:rPr>
        <w:t>Online buying intention, social media marketing, credibility, informativeness, hedonic, materialism, shopping enjoyment</w:t>
      </w:r>
      <w:r w:rsidRPr="00BF6B34">
        <w:rPr>
          <w:rFonts w:ascii="Cambria" w:hAnsi="Cambria"/>
          <w:szCs w:val="20"/>
        </w:rPr>
        <w:t xml:space="preserve"> </w:t>
      </w:r>
    </w:p>
    <w:p w14:paraId="789C6DB7" w14:textId="6BC19031" w:rsidR="002903D5" w:rsidRPr="00BF6B34" w:rsidRDefault="002903D5" w:rsidP="00B32D61">
      <w:pPr>
        <w:spacing w:after="0"/>
        <w:ind w:left="720" w:right="746"/>
        <w:rPr>
          <w:rFonts w:ascii="Cambria" w:hAnsi="Cambria"/>
          <w:b/>
          <w:sz w:val="22"/>
        </w:rPr>
      </w:pPr>
    </w:p>
    <w:p w14:paraId="2429F1C1" w14:textId="77777777" w:rsidR="00DE6AD7" w:rsidRPr="00BF6B34" w:rsidRDefault="00337B47" w:rsidP="00B32D61">
      <w:pPr>
        <w:tabs>
          <w:tab w:val="left" w:pos="1814"/>
        </w:tabs>
        <w:spacing w:after="0"/>
        <w:ind w:left="720" w:right="746"/>
        <w:rPr>
          <w:rFonts w:ascii="Cambria" w:hAnsi="Cambria"/>
          <w:b/>
          <w:sz w:val="22"/>
        </w:rPr>
      </w:pPr>
      <w:r w:rsidRPr="00BF6B34">
        <w:rPr>
          <w:rFonts w:ascii="Cambria" w:hAnsi="Cambria"/>
          <w:b/>
          <w:sz w:val="22"/>
        </w:rPr>
        <w:tab/>
      </w:r>
    </w:p>
    <w:p w14:paraId="782C3EB8" w14:textId="2A3C70D6" w:rsidR="00450B91" w:rsidRPr="00BF6B34" w:rsidRDefault="00450B91" w:rsidP="00B32D61">
      <w:pPr>
        <w:pStyle w:val="Heading1"/>
        <w:numPr>
          <w:ilvl w:val="0"/>
          <w:numId w:val="1"/>
        </w:numPr>
        <w:spacing w:before="0" w:after="0"/>
        <w:rPr>
          <w:rFonts w:ascii="Cambria" w:hAnsi="Cambria"/>
          <w:b w:val="0"/>
          <w:szCs w:val="22"/>
        </w:rPr>
      </w:pPr>
      <w:r w:rsidRPr="00BF6B34">
        <w:rPr>
          <w:rFonts w:ascii="Cambria" w:hAnsi="Cambria"/>
          <w:szCs w:val="22"/>
        </w:rPr>
        <w:t xml:space="preserve"> INTRODUCTION</w:t>
      </w:r>
    </w:p>
    <w:p w14:paraId="546F0F3B" w14:textId="3F43EC15" w:rsidR="00DE6AD7" w:rsidRPr="00BF6B34" w:rsidRDefault="00DE6AD7" w:rsidP="00B32D61">
      <w:pPr>
        <w:spacing w:after="0"/>
        <w:rPr>
          <w:rFonts w:ascii="Cambria" w:hAnsi="Cambria"/>
          <w:sz w:val="22"/>
          <w:lang w:val="en-GB"/>
        </w:rPr>
      </w:pPr>
    </w:p>
    <w:p w14:paraId="43A823F9" w14:textId="4D3D249E" w:rsidR="00450B91" w:rsidRPr="00CC4391" w:rsidRDefault="00676898" w:rsidP="00B32D61">
      <w:pPr>
        <w:spacing w:after="0"/>
        <w:rPr>
          <w:rFonts w:ascii="Cambria" w:hAnsi="Cambria"/>
          <w:noProof/>
          <w:sz w:val="22"/>
          <w:lang w:val="en-MY" w:eastAsia="en-MY" w:bidi="ar-SA"/>
        </w:rPr>
      </w:pPr>
      <w:r w:rsidRPr="00676898">
        <w:rPr>
          <w:rFonts w:ascii="Cambria" w:hAnsi="Cambria"/>
          <w:noProof/>
          <w:sz w:val="22"/>
          <w:lang w:val="en-MY" w:eastAsia="en-MY" w:bidi="ar-SA"/>
        </w:rPr>
        <w:t>Organizations must strategically use social media marketing to appeal to their target audiences, as more consumers turn to social media daily for activities such as reading the news, researching products, and enjoying entertainment</w:t>
      </w:r>
      <w:r>
        <w:rPr>
          <w:rFonts w:ascii="Cambria" w:hAnsi="Cambria"/>
          <w:noProof/>
          <w:sz w:val="22"/>
          <w:lang w:val="en-MY" w:eastAsia="en-MY" w:bidi="ar-SA"/>
        </w:rPr>
        <w:t xml:space="preserve"> (Dwivedi et al., 2021). </w:t>
      </w:r>
      <w:r w:rsidR="00701D83" w:rsidRPr="00CC4391">
        <w:rPr>
          <w:rFonts w:ascii="Cambria" w:hAnsi="Cambria"/>
          <w:noProof/>
          <w:sz w:val="22"/>
          <w:lang w:val="en-MY" w:eastAsia="en-MY" w:bidi="ar-SA"/>
        </w:rPr>
        <w:t>Continuing attention on the business transformation and growing use of innovative approaches in sales, advertising, and promotion have led to shifts in organizations' concentration on customers (Quelch and Jocz, 2008). Researchers have perceived that social media advancements have become significant for market extension and to build up showcasing efforts around the world. Such showcasing in terms of advertisements and promotion focuses on the psychological, enthusiastic, and social variables influencing purchasers' conduct, emphasizing the components that should be coordinated into technology-based marketing (Quelch and Jocz, 2008)</w:t>
      </w:r>
      <w:r w:rsidR="00DE6AD7" w:rsidRPr="00CC4391">
        <w:rPr>
          <w:rFonts w:ascii="Cambria" w:hAnsi="Cambria"/>
          <w:noProof/>
          <w:sz w:val="22"/>
          <w:lang w:val="en-MY" w:eastAsia="en-MY" w:bidi="ar-SA"/>
        </w:rPr>
        <w:t>.</w:t>
      </w:r>
    </w:p>
    <w:p w14:paraId="2478E39F" w14:textId="77777777" w:rsidR="00DE6AD7" w:rsidRPr="00BF6B34" w:rsidRDefault="00DE6AD7" w:rsidP="00B32D61">
      <w:pPr>
        <w:spacing w:after="0"/>
        <w:rPr>
          <w:rFonts w:ascii="Cambria" w:hAnsi="Cambria"/>
          <w:sz w:val="22"/>
          <w:lang w:val="en-GB"/>
        </w:rPr>
      </w:pPr>
    </w:p>
    <w:p w14:paraId="4CC10E46" w14:textId="3C613EC7" w:rsidR="00E82DFE" w:rsidRPr="00BF6B34" w:rsidRDefault="00701D83" w:rsidP="00B32D61">
      <w:pPr>
        <w:spacing w:after="0"/>
        <w:rPr>
          <w:rFonts w:ascii="Cambria" w:hAnsi="Cambria"/>
          <w:sz w:val="22"/>
          <w:lang w:val="en-GB"/>
        </w:rPr>
      </w:pPr>
      <w:r w:rsidRPr="00701D83">
        <w:rPr>
          <w:rFonts w:ascii="Cambria" w:hAnsi="Cambria"/>
          <w:noProof/>
          <w:sz w:val="22"/>
          <w:lang w:val="en-MY" w:eastAsia="en-MY" w:bidi="ar-SA"/>
        </w:rPr>
        <w:t xml:space="preserve">According to Malaysian Communications and Multimedia Commissions (MCMC), Malaysia had transformed from traditional media into new media advertising. According to MCMC, Malaysia’s Internet users in 2018 have expanded to 87.4%, at a 10.5% rate point extending from 76.9% in 2016. Statista reported that digital advertising expenditure share of total media advertisement spending in Malaysia from 2015 to 2020 has grown from 14.3 percent to 25.2 percent (estimated). The greatest test for the present advertisers now is to draw the customer’s attention against competing rivals who are aiming for the same customer segments. This development has </w:t>
      </w:r>
      <w:r w:rsidRPr="00701D83">
        <w:rPr>
          <w:rFonts w:ascii="Cambria" w:hAnsi="Cambria"/>
          <w:noProof/>
          <w:sz w:val="22"/>
          <w:lang w:val="en-MY" w:eastAsia="en-MY" w:bidi="ar-SA"/>
        </w:rPr>
        <w:lastRenderedPageBreak/>
        <w:t>presented sellers with challenges in trying to embark on creative trendy advertising approaches to increase their share of the wallet of a customer. According to Alghad (2016), consumers' attention has shifted to online advertisement, and therefore, advertisers need to plan for outstanding marketing strategies which give them a stand to compete with other advertisers in social media</w:t>
      </w:r>
      <w:r>
        <w:rPr>
          <w:rFonts w:ascii="Cambria" w:hAnsi="Cambria"/>
          <w:noProof/>
          <w:sz w:val="22"/>
          <w:lang w:val="en-MY" w:eastAsia="en-MY" w:bidi="ar-SA"/>
        </w:rPr>
        <w:t>.</w:t>
      </w:r>
    </w:p>
    <w:p w14:paraId="254D6029" w14:textId="75A97EAE" w:rsidR="00DE6AD7" w:rsidRDefault="00DE6AD7" w:rsidP="00B32D61">
      <w:pPr>
        <w:spacing w:after="0"/>
        <w:rPr>
          <w:rFonts w:ascii="Cambria" w:hAnsi="Cambria"/>
          <w:sz w:val="22"/>
          <w:lang w:val="en-GB"/>
        </w:rPr>
      </w:pPr>
    </w:p>
    <w:p w14:paraId="026DD286" w14:textId="506E86F9" w:rsidR="00701D83" w:rsidRPr="00BF6B34" w:rsidRDefault="00701D83" w:rsidP="00B32D61">
      <w:pPr>
        <w:spacing w:after="0"/>
        <w:rPr>
          <w:rFonts w:ascii="Cambria" w:hAnsi="Cambria"/>
          <w:sz w:val="22"/>
          <w:lang w:val="en-GB"/>
        </w:rPr>
      </w:pPr>
      <w:r w:rsidRPr="00701D83">
        <w:rPr>
          <w:rFonts w:ascii="Cambria" w:hAnsi="Cambria"/>
          <w:sz w:val="22"/>
          <w:lang w:val="en-GB"/>
        </w:rPr>
        <w:t xml:space="preserve">The concern of a consumer towards advertisement has been highlighted by </w:t>
      </w:r>
      <w:proofErr w:type="spellStart"/>
      <w:r w:rsidRPr="00701D83">
        <w:rPr>
          <w:rFonts w:ascii="Cambria" w:hAnsi="Cambria"/>
          <w:sz w:val="22"/>
          <w:lang w:val="en-GB"/>
        </w:rPr>
        <w:t>Schosser</w:t>
      </w:r>
      <w:proofErr w:type="spellEnd"/>
      <w:r w:rsidRPr="00701D83">
        <w:rPr>
          <w:rFonts w:ascii="Cambria" w:hAnsi="Cambria"/>
          <w:sz w:val="22"/>
          <w:lang w:val="en-GB"/>
        </w:rPr>
        <w:t xml:space="preserve"> et al (1999) two decades ago who explained that the decision of viewing the product and information depends on the trigger of the intention of the consumer on the advertisement. Despite its inception long ago, changes to internet life, promotion, and publicity on the Internet have led numerous professionals to continue researching the role of advertising in online networking in creating an online buying intention. This is because consumers’ opinions and </w:t>
      </w:r>
      <w:proofErr w:type="spellStart"/>
      <w:r w:rsidRPr="00701D83">
        <w:rPr>
          <w:rFonts w:ascii="Cambria" w:hAnsi="Cambria"/>
          <w:sz w:val="22"/>
          <w:lang w:val="en-GB"/>
        </w:rPr>
        <w:t>behavior</w:t>
      </w:r>
      <w:proofErr w:type="spellEnd"/>
      <w:r w:rsidRPr="00701D83">
        <w:rPr>
          <w:rFonts w:ascii="Cambria" w:hAnsi="Cambria"/>
          <w:sz w:val="22"/>
          <w:lang w:val="en-GB"/>
        </w:rPr>
        <w:t xml:space="preserve"> towards online advertisement may still evolve (Karson, Mc Cloy, and Bonner, 2006). In accommodating these changes and attracting customers, Golden (2011) argues that social media marketing uses pull techniques to attract customers. These pull techniques may include credibility and informativeness (</w:t>
      </w:r>
      <w:proofErr w:type="spellStart"/>
      <w:r w:rsidRPr="00701D83">
        <w:rPr>
          <w:rFonts w:ascii="Cambria" w:hAnsi="Cambria"/>
          <w:sz w:val="22"/>
          <w:lang w:val="en-GB"/>
        </w:rPr>
        <w:t>Alalwan</w:t>
      </w:r>
      <w:proofErr w:type="spellEnd"/>
      <w:r w:rsidRPr="00701D83">
        <w:rPr>
          <w:rFonts w:ascii="Cambria" w:hAnsi="Cambria"/>
          <w:sz w:val="22"/>
          <w:lang w:val="en-GB"/>
        </w:rPr>
        <w:t xml:space="preserve"> et al., 2018). This is beneficial to consumers and advertisers for the hypercompetitive situation in the market (Ismail et al., 2014). Hence, the purpose of this research is to determine the relationship between social media advertising towards online buying intention. Social media advertising is investigated through its four dimensions namely, credibility, informativeness, hedonic, and materialism. Additionally, the mediating effect of shopping enjoyment also will be investigated in this research</w:t>
      </w:r>
    </w:p>
    <w:p w14:paraId="2DCE1965" w14:textId="3B3CDC31" w:rsidR="00393F86" w:rsidRDefault="00393F86" w:rsidP="00B32D61">
      <w:pPr>
        <w:spacing w:after="0"/>
        <w:rPr>
          <w:rFonts w:ascii="Cambria" w:hAnsi="Cambria"/>
          <w:sz w:val="22"/>
          <w:lang w:val="en-GB"/>
        </w:rPr>
      </w:pPr>
    </w:p>
    <w:p w14:paraId="28D8268F" w14:textId="77777777" w:rsidR="00701D83" w:rsidRPr="00BF6B34" w:rsidRDefault="00701D83" w:rsidP="00B32D61">
      <w:pPr>
        <w:spacing w:after="0"/>
        <w:rPr>
          <w:rFonts w:ascii="Cambria" w:hAnsi="Cambria"/>
          <w:sz w:val="22"/>
          <w:lang w:val="en-GB"/>
        </w:rPr>
      </w:pPr>
    </w:p>
    <w:p w14:paraId="3131CD9F" w14:textId="074BFEDD" w:rsidR="00904630" w:rsidRPr="00BF6B34" w:rsidRDefault="009663EC" w:rsidP="00B32D61">
      <w:pPr>
        <w:pStyle w:val="Heading1"/>
        <w:spacing w:before="0" w:after="0"/>
        <w:rPr>
          <w:rFonts w:ascii="Cambria" w:hAnsi="Cambria"/>
          <w:szCs w:val="22"/>
        </w:rPr>
      </w:pPr>
      <w:r w:rsidRPr="00BF6B34">
        <w:rPr>
          <w:rFonts w:ascii="Cambria" w:hAnsi="Cambria"/>
          <w:szCs w:val="22"/>
        </w:rPr>
        <w:t xml:space="preserve">2. </w:t>
      </w:r>
      <w:r w:rsidR="00257DF6" w:rsidRPr="00BF6B34">
        <w:rPr>
          <w:rFonts w:ascii="Cambria" w:hAnsi="Cambria"/>
          <w:szCs w:val="22"/>
        </w:rPr>
        <w:t>LITERATURE REVIEW</w:t>
      </w:r>
      <w:r w:rsidR="00182113" w:rsidRPr="00BF6B34">
        <w:rPr>
          <w:rFonts w:ascii="Cambria" w:hAnsi="Cambria"/>
          <w:szCs w:val="22"/>
        </w:rPr>
        <w:t xml:space="preserve"> </w:t>
      </w:r>
    </w:p>
    <w:p w14:paraId="5EAA1571" w14:textId="77777777" w:rsidR="00337B47" w:rsidRPr="00BF6B34" w:rsidRDefault="00337B47" w:rsidP="00B32D61">
      <w:pPr>
        <w:spacing w:after="0"/>
        <w:rPr>
          <w:rFonts w:ascii="Cambria" w:hAnsi="Cambria"/>
          <w:lang w:val="en-GB"/>
        </w:rPr>
      </w:pPr>
    </w:p>
    <w:p w14:paraId="41C468E9" w14:textId="22AB815F" w:rsidR="00701D83" w:rsidRPr="00701D83" w:rsidRDefault="00701D83" w:rsidP="00B32D61">
      <w:pPr>
        <w:spacing w:after="0"/>
        <w:rPr>
          <w:rFonts w:ascii="Cambria" w:hAnsi="Cambria"/>
          <w:b/>
          <w:bCs/>
          <w:color w:val="000000" w:themeColor="text1"/>
          <w:sz w:val="22"/>
          <w:lang w:val="en-MY" w:eastAsia="en-MY" w:bidi="ar-SA"/>
        </w:rPr>
      </w:pPr>
      <w:r w:rsidRPr="00701D83">
        <w:rPr>
          <w:rFonts w:ascii="Cambria" w:hAnsi="Cambria"/>
          <w:b/>
          <w:bCs/>
          <w:color w:val="000000" w:themeColor="text1"/>
          <w:sz w:val="22"/>
          <w:lang w:val="en-MY" w:eastAsia="en-MY" w:bidi="ar-SA"/>
        </w:rPr>
        <w:t>2.</w:t>
      </w:r>
      <w:r>
        <w:rPr>
          <w:rFonts w:ascii="Cambria" w:hAnsi="Cambria"/>
          <w:b/>
          <w:bCs/>
          <w:color w:val="000000" w:themeColor="text1"/>
          <w:sz w:val="22"/>
          <w:lang w:val="en-MY" w:eastAsia="en-MY" w:bidi="ar-SA"/>
        </w:rPr>
        <w:t>1</w:t>
      </w:r>
      <w:r w:rsidRPr="00701D83">
        <w:rPr>
          <w:rFonts w:ascii="Cambria" w:hAnsi="Cambria"/>
          <w:b/>
          <w:bCs/>
          <w:color w:val="000000" w:themeColor="text1"/>
          <w:sz w:val="22"/>
          <w:lang w:val="en-MY" w:eastAsia="en-MY" w:bidi="ar-SA"/>
        </w:rPr>
        <w:t xml:space="preserve"> Online Buying Intention</w:t>
      </w:r>
    </w:p>
    <w:p w14:paraId="26F99A46" w14:textId="77777777" w:rsidR="00701D83" w:rsidRPr="00701D83" w:rsidRDefault="00701D83" w:rsidP="00B32D61">
      <w:pPr>
        <w:spacing w:after="0"/>
        <w:rPr>
          <w:rFonts w:ascii="Cambria" w:hAnsi="Cambria"/>
          <w:color w:val="000000" w:themeColor="text1"/>
          <w:sz w:val="22"/>
          <w:lang w:val="en-MY" w:eastAsia="en-MY" w:bidi="ar-SA"/>
        </w:rPr>
      </w:pPr>
    </w:p>
    <w:p w14:paraId="50A02AEC" w14:textId="77777777" w:rsidR="00701D83" w:rsidRPr="00701D83" w:rsidRDefault="00701D83" w:rsidP="00B32D61">
      <w:pPr>
        <w:spacing w:after="0"/>
        <w:rPr>
          <w:rFonts w:ascii="Cambria" w:hAnsi="Cambria"/>
          <w:color w:val="000000" w:themeColor="text1"/>
          <w:sz w:val="22"/>
          <w:lang w:val="en-MY" w:eastAsia="en-MY" w:bidi="ar-SA"/>
        </w:rPr>
      </w:pPr>
      <w:r w:rsidRPr="00701D83">
        <w:rPr>
          <w:rFonts w:ascii="Cambria" w:hAnsi="Cambria"/>
          <w:color w:val="000000" w:themeColor="text1"/>
          <w:sz w:val="22"/>
          <w:lang w:val="en-MY" w:eastAsia="en-MY" w:bidi="ar-SA"/>
        </w:rPr>
        <w:t xml:space="preserve">A customer's buying behaviour conveys an emotional state in the context of a product or service to the desirable or undesirable consumer.  Hoyer and </w:t>
      </w:r>
      <w:proofErr w:type="spellStart"/>
      <w:r w:rsidRPr="00701D83">
        <w:rPr>
          <w:rFonts w:ascii="Cambria" w:hAnsi="Cambria"/>
          <w:color w:val="000000" w:themeColor="text1"/>
          <w:sz w:val="22"/>
          <w:lang w:val="en-MY" w:eastAsia="en-MY" w:bidi="ar-SA"/>
        </w:rPr>
        <w:t>Macinnis</w:t>
      </w:r>
      <w:proofErr w:type="spellEnd"/>
      <w:r w:rsidRPr="00701D83">
        <w:rPr>
          <w:rFonts w:ascii="Cambria" w:hAnsi="Cambria"/>
          <w:color w:val="000000" w:themeColor="text1"/>
          <w:sz w:val="22"/>
          <w:lang w:val="en-MY" w:eastAsia="en-MY" w:bidi="ar-SA"/>
        </w:rPr>
        <w:t xml:space="preserve"> (2010) had stated that a consumer's belief and </w:t>
      </w:r>
      <w:proofErr w:type="spellStart"/>
      <w:r w:rsidRPr="00701D83">
        <w:rPr>
          <w:rFonts w:ascii="Cambria" w:hAnsi="Cambria"/>
          <w:color w:val="000000" w:themeColor="text1"/>
          <w:sz w:val="22"/>
          <w:lang w:val="en-MY" w:eastAsia="en-MY" w:bidi="ar-SA"/>
        </w:rPr>
        <w:t>cognetics</w:t>
      </w:r>
      <w:proofErr w:type="spellEnd"/>
      <w:r w:rsidRPr="00701D83">
        <w:rPr>
          <w:rFonts w:ascii="Cambria" w:hAnsi="Cambria"/>
          <w:color w:val="000000" w:themeColor="text1"/>
          <w:sz w:val="22"/>
          <w:lang w:val="en-MY" w:eastAsia="en-MY" w:bidi="ar-SA"/>
        </w:rPr>
        <w:t xml:space="preserve"> towards the product could trigger the buying intention. Attitude also can be described in their types of emotions. Once the customer felt alike towards the product, it shows a positive feeling which attracts the person to buy the product without any hesitation (Solomon, 2009). This shows that everybody's positive feeling towards product or service data is focused on what the customer enjoys and dislikes. Thoughts and feelings will determine the buying behaviour of a customer. Consumers' view towards online advertisement is determined by consumer attitude towards online advertising. Behaviour is influenced by attitudes in getting into online advertisement and the feeling of like and buying intention. The content and format of advertising will trigger human feedback in online advertising. Customer perceptions towards online publicity will influence the favourable and unfavourable thoughts towards specific online advertising (Mackenzie &amp; </w:t>
      </w:r>
      <w:proofErr w:type="spellStart"/>
      <w:r w:rsidRPr="00701D83">
        <w:rPr>
          <w:rFonts w:ascii="Cambria" w:hAnsi="Cambria"/>
          <w:color w:val="000000" w:themeColor="text1"/>
          <w:sz w:val="22"/>
          <w:lang w:val="en-MY" w:eastAsia="en-MY" w:bidi="ar-SA"/>
        </w:rPr>
        <w:t>Luts</w:t>
      </w:r>
      <w:proofErr w:type="spellEnd"/>
      <w:r w:rsidRPr="00701D83">
        <w:rPr>
          <w:rFonts w:ascii="Cambria" w:hAnsi="Cambria"/>
          <w:color w:val="000000" w:themeColor="text1"/>
          <w:sz w:val="22"/>
          <w:lang w:val="en-MY" w:eastAsia="en-MY" w:bidi="ar-SA"/>
        </w:rPr>
        <w:t>, 1989). Once consumers have been exposed to online advertising information and product, they will indicate either positive or negative mentalities towards that particular advertisement (Schiffman &amp; Kanuk 2000). The influential factor of showing the effectiveness of online advertising is consumer attitudes which associate with consumer’s cognitive ability which reflects their feeling and subsequently lead to buying intentions of online advertisement (</w:t>
      </w:r>
      <w:proofErr w:type="spellStart"/>
      <w:r w:rsidRPr="00701D83">
        <w:rPr>
          <w:rFonts w:ascii="Cambria" w:hAnsi="Cambria"/>
          <w:color w:val="000000" w:themeColor="text1"/>
          <w:sz w:val="22"/>
          <w:lang w:val="en-MY" w:eastAsia="en-MY" w:bidi="ar-SA"/>
        </w:rPr>
        <w:t>MacKenzie</w:t>
      </w:r>
      <w:proofErr w:type="spellEnd"/>
      <w:r w:rsidRPr="00701D83">
        <w:rPr>
          <w:rFonts w:ascii="Cambria" w:hAnsi="Cambria"/>
          <w:color w:val="000000" w:themeColor="text1"/>
          <w:sz w:val="22"/>
          <w:lang w:val="en-MY" w:eastAsia="en-MY" w:bidi="ar-SA"/>
        </w:rPr>
        <w:t xml:space="preserve"> &amp; Lutz, 1989). Attitude is a collaboration of feeling, perception, and behaviour, and feeling is categorized as emotion or mood. The pleasure gives hope and warm feelings which lead to buying intention (</w:t>
      </w:r>
      <w:proofErr w:type="spellStart"/>
      <w:r w:rsidRPr="00701D83">
        <w:rPr>
          <w:rFonts w:ascii="Cambria" w:hAnsi="Cambria"/>
          <w:color w:val="000000" w:themeColor="text1"/>
          <w:sz w:val="22"/>
          <w:lang w:val="en-MY" w:eastAsia="en-MY" w:bidi="ar-SA"/>
        </w:rPr>
        <w:t>Soloman</w:t>
      </w:r>
      <w:proofErr w:type="spellEnd"/>
      <w:r w:rsidRPr="00701D83">
        <w:rPr>
          <w:rFonts w:ascii="Cambria" w:hAnsi="Cambria"/>
          <w:color w:val="000000" w:themeColor="text1"/>
          <w:sz w:val="22"/>
          <w:lang w:val="en-MY" w:eastAsia="en-MY" w:bidi="ar-SA"/>
        </w:rPr>
        <w:t>, 2009). Therefore, a consumer’s positive cognitive-emotional response will trigger the buying intention towards the online advertisement.</w:t>
      </w:r>
    </w:p>
    <w:p w14:paraId="2B9B821E" w14:textId="77777777" w:rsidR="00701D83" w:rsidRPr="00701D83" w:rsidRDefault="00701D83" w:rsidP="00B32D61">
      <w:pPr>
        <w:spacing w:after="0"/>
        <w:rPr>
          <w:rFonts w:ascii="Cambria" w:hAnsi="Cambria"/>
          <w:color w:val="000000" w:themeColor="text1"/>
          <w:sz w:val="22"/>
          <w:lang w:val="en-MY" w:eastAsia="en-MY" w:bidi="ar-SA"/>
        </w:rPr>
      </w:pPr>
    </w:p>
    <w:p w14:paraId="0AB0AFD5" w14:textId="0DCD245F" w:rsidR="00701D83" w:rsidRPr="00701D83" w:rsidRDefault="00701D83" w:rsidP="00B32D61">
      <w:pPr>
        <w:spacing w:after="0"/>
        <w:rPr>
          <w:rFonts w:ascii="Cambria" w:hAnsi="Cambria"/>
          <w:b/>
          <w:bCs/>
          <w:color w:val="000000" w:themeColor="text1"/>
          <w:sz w:val="22"/>
          <w:lang w:val="en-MY" w:eastAsia="en-MY" w:bidi="ar-SA"/>
        </w:rPr>
      </w:pPr>
      <w:r w:rsidRPr="00701D83">
        <w:rPr>
          <w:rFonts w:ascii="Cambria" w:hAnsi="Cambria"/>
          <w:b/>
          <w:bCs/>
          <w:color w:val="000000" w:themeColor="text1"/>
          <w:sz w:val="22"/>
          <w:lang w:val="en-MY" w:eastAsia="en-MY" w:bidi="ar-SA"/>
        </w:rPr>
        <w:t>2.</w:t>
      </w:r>
      <w:r>
        <w:rPr>
          <w:rFonts w:ascii="Cambria" w:hAnsi="Cambria"/>
          <w:b/>
          <w:bCs/>
          <w:color w:val="000000" w:themeColor="text1"/>
          <w:sz w:val="22"/>
          <w:lang w:val="en-MY" w:eastAsia="en-MY" w:bidi="ar-SA"/>
        </w:rPr>
        <w:t>2</w:t>
      </w:r>
      <w:r w:rsidRPr="00701D83">
        <w:rPr>
          <w:rFonts w:ascii="Cambria" w:hAnsi="Cambria"/>
          <w:b/>
          <w:bCs/>
          <w:color w:val="000000" w:themeColor="text1"/>
          <w:sz w:val="22"/>
          <w:lang w:val="en-MY" w:eastAsia="en-MY" w:bidi="ar-SA"/>
        </w:rPr>
        <w:t xml:space="preserve"> Social Media Advertising</w:t>
      </w:r>
    </w:p>
    <w:p w14:paraId="37562A96" w14:textId="77777777" w:rsidR="00701D83" w:rsidRPr="00701D83" w:rsidRDefault="00701D83" w:rsidP="00B32D61">
      <w:pPr>
        <w:spacing w:after="0"/>
        <w:rPr>
          <w:rFonts w:ascii="Cambria" w:hAnsi="Cambria"/>
          <w:color w:val="000000" w:themeColor="text1"/>
          <w:sz w:val="22"/>
          <w:lang w:val="en-MY" w:eastAsia="en-MY" w:bidi="ar-SA"/>
        </w:rPr>
      </w:pPr>
    </w:p>
    <w:p w14:paraId="7FAC9CC5" w14:textId="495C7A71" w:rsidR="00701D83" w:rsidRDefault="00701D83" w:rsidP="00B32D61">
      <w:pPr>
        <w:spacing w:after="0"/>
        <w:rPr>
          <w:rFonts w:ascii="Cambria" w:hAnsi="Cambria"/>
          <w:color w:val="000000" w:themeColor="text1"/>
          <w:sz w:val="22"/>
          <w:lang w:val="en-MY" w:eastAsia="en-MY" w:bidi="ar-SA"/>
        </w:rPr>
      </w:pPr>
      <w:r w:rsidRPr="00701D83">
        <w:rPr>
          <w:rFonts w:ascii="Cambria" w:hAnsi="Cambria"/>
          <w:color w:val="000000" w:themeColor="text1"/>
          <w:sz w:val="22"/>
          <w:lang w:val="en-MY" w:eastAsia="en-MY" w:bidi="ar-SA"/>
        </w:rPr>
        <w:t xml:space="preserve">The that new types of online community now dominates the core of attention in e-commerce with the introduction of popular web portals such as Twitter, Facebook, Instagram, YouTube, and many others. Given these drastic developments, social media life nowadays interfaces individuals </w:t>
      </w:r>
      <w:r w:rsidRPr="00701D83">
        <w:rPr>
          <w:rFonts w:ascii="Cambria" w:hAnsi="Cambria"/>
          <w:color w:val="000000" w:themeColor="text1"/>
          <w:sz w:val="22"/>
          <w:lang w:val="en-MY" w:eastAsia="en-MY" w:bidi="ar-SA"/>
        </w:rPr>
        <w:lastRenderedPageBreak/>
        <w:t>across the globe in a wide range. McLeod (2006) has illustrated the importance of online communities worldwide in response to an online lifestyle. In line with the online lifestyle, Hart et al (2007) ha</w:t>
      </w:r>
      <w:r w:rsidR="002B3544">
        <w:rPr>
          <w:rFonts w:ascii="Cambria" w:hAnsi="Cambria"/>
          <w:color w:val="000000" w:themeColor="text1"/>
          <w:sz w:val="22"/>
          <w:lang w:val="en-MY" w:eastAsia="en-MY" w:bidi="ar-SA"/>
        </w:rPr>
        <w:t>ve</w:t>
      </w:r>
      <w:r w:rsidRPr="00701D83">
        <w:rPr>
          <w:rFonts w:ascii="Cambria" w:hAnsi="Cambria"/>
          <w:color w:val="000000" w:themeColor="text1"/>
          <w:sz w:val="22"/>
          <w:lang w:val="en-MY" w:eastAsia="en-MY" w:bidi="ar-SA"/>
        </w:rPr>
        <w:t xml:space="preserve"> attracted the attention of advertisers who wish to find new ways to use online advertising for their advertising purposes and this growth is highly significant. Online life is the democratization of information, changing people from substance </w:t>
      </w:r>
      <w:proofErr w:type="spellStart"/>
      <w:r w:rsidRPr="00701D83">
        <w:rPr>
          <w:rFonts w:ascii="Cambria" w:hAnsi="Cambria"/>
          <w:color w:val="000000" w:themeColor="text1"/>
          <w:sz w:val="22"/>
          <w:lang w:val="en-MY" w:eastAsia="en-MY" w:bidi="ar-SA"/>
        </w:rPr>
        <w:t>perusers</w:t>
      </w:r>
      <w:proofErr w:type="spellEnd"/>
      <w:r w:rsidRPr="00701D83">
        <w:rPr>
          <w:rFonts w:ascii="Cambria" w:hAnsi="Cambria"/>
          <w:color w:val="000000" w:themeColor="text1"/>
          <w:sz w:val="22"/>
          <w:lang w:val="en-MY" w:eastAsia="en-MY" w:bidi="ar-SA"/>
        </w:rPr>
        <w:t xml:space="preserve"> into substance distributors. </w:t>
      </w:r>
      <w:r w:rsidR="008B4EC4" w:rsidRPr="008B4EC4">
        <w:rPr>
          <w:rFonts w:ascii="Cambria" w:hAnsi="Cambria"/>
          <w:color w:val="000000" w:themeColor="text1"/>
          <w:sz w:val="22"/>
          <w:lang w:val="en-MY" w:eastAsia="en-MY" w:bidi="ar-SA"/>
        </w:rPr>
        <w:t>Companies can use social media to connect with their customers, raise brand awareness, influence consumer attitudes, collect feedback, improve current products and services, and increase sales</w:t>
      </w:r>
      <w:r w:rsidR="008B4EC4">
        <w:rPr>
          <w:rFonts w:ascii="Cambria" w:hAnsi="Cambria"/>
          <w:color w:val="000000" w:themeColor="text1"/>
          <w:sz w:val="22"/>
          <w:lang w:val="en-MY" w:eastAsia="en-MY" w:bidi="ar-SA"/>
        </w:rPr>
        <w:t xml:space="preserve"> (Lal et al., 2020)</w:t>
      </w:r>
      <w:r w:rsidR="008B4EC4" w:rsidRPr="008B4EC4">
        <w:rPr>
          <w:rFonts w:ascii="Cambria" w:hAnsi="Cambria"/>
          <w:color w:val="000000" w:themeColor="text1"/>
          <w:sz w:val="22"/>
          <w:lang w:val="en-MY" w:eastAsia="en-MY" w:bidi="ar-SA"/>
        </w:rPr>
        <w:t>.</w:t>
      </w:r>
      <w:r w:rsidR="008B4EC4">
        <w:rPr>
          <w:rFonts w:ascii="Cambria" w:hAnsi="Cambria"/>
          <w:color w:val="000000" w:themeColor="text1"/>
          <w:sz w:val="22"/>
          <w:lang w:val="en-MY" w:eastAsia="en-MY" w:bidi="ar-SA"/>
        </w:rPr>
        <w:t xml:space="preserve"> </w:t>
      </w:r>
      <w:r w:rsidRPr="00701D83">
        <w:rPr>
          <w:rFonts w:ascii="Cambria" w:hAnsi="Cambria"/>
          <w:color w:val="000000" w:themeColor="text1"/>
          <w:sz w:val="22"/>
          <w:lang w:val="en-MY" w:eastAsia="en-MY" w:bidi="ar-SA"/>
        </w:rPr>
        <w:t xml:space="preserve">Social media promoting will certainly affect the purchaser's reaction to the item either positively or negatively, relies upon methods for the item being displayed to the purchaser. The message that the sponsor plans to pass on will be distinctive as the shopper will have an alternate point of view. It demonstrates the Social Media Marketing (SMM) is getting increasingly fundamental recently. It is useful to boost consumer awareness, recognition for the brand, the partial or product or service will be advertised through a social network. The types of SMM can be categories as banners, embedded videos, graphs, surveys, and sponsored advertisements. This advertisement will target the group of consumers and the advertiser will promote the goods or the service. An advertiser can look through a particular consumer profile and provide them the information that can attract the buying intention. However, SMM tends to be irritating and unpleasant if the advertiser fails to convey the appropriate information when related to the consumer's personal preferences. </w:t>
      </w:r>
    </w:p>
    <w:p w14:paraId="4D9A54E8" w14:textId="2AE06984" w:rsidR="003D418E" w:rsidRDefault="003D418E" w:rsidP="00B32D61">
      <w:pPr>
        <w:spacing w:after="0"/>
        <w:rPr>
          <w:rFonts w:ascii="Cambria" w:hAnsi="Cambria"/>
          <w:color w:val="000000" w:themeColor="text1"/>
          <w:sz w:val="22"/>
          <w:lang w:val="en-MY" w:eastAsia="en-MY" w:bidi="ar-SA"/>
        </w:rPr>
      </w:pPr>
    </w:p>
    <w:p w14:paraId="7E3CBE06" w14:textId="1A37CCF1" w:rsidR="003D418E" w:rsidRDefault="003D418E" w:rsidP="00B32D61">
      <w:pPr>
        <w:spacing w:after="0"/>
        <w:rPr>
          <w:rFonts w:ascii="Cambria" w:hAnsi="Cambria"/>
          <w:color w:val="000000" w:themeColor="text1"/>
          <w:sz w:val="22"/>
          <w:lang w:val="en-MY" w:eastAsia="en-MY" w:bidi="ar-SA"/>
        </w:rPr>
      </w:pPr>
      <w:r w:rsidRPr="003D418E">
        <w:rPr>
          <w:rFonts w:ascii="Cambria" w:hAnsi="Cambria"/>
          <w:color w:val="000000" w:themeColor="text1"/>
          <w:sz w:val="22"/>
          <w:lang w:val="en-MY" w:eastAsia="en-MY" w:bidi="ar-SA"/>
        </w:rPr>
        <w:t>Essentially, the analysts concentrated on attitude towards social media advertisements and shoppers’ purchasing expectations. The study gap in these studies consists of the limited research done in the Malaysian context with a combination of AIDA theory and the variables of Credibility, Informative, Hedonic</w:t>
      </w:r>
      <w:r w:rsidR="002B3544">
        <w:rPr>
          <w:rFonts w:ascii="Cambria" w:hAnsi="Cambria"/>
          <w:color w:val="000000" w:themeColor="text1"/>
          <w:sz w:val="22"/>
          <w:lang w:val="en-MY" w:eastAsia="en-MY" w:bidi="ar-SA"/>
        </w:rPr>
        <w:t>,</w:t>
      </w:r>
      <w:r w:rsidRPr="003D418E">
        <w:rPr>
          <w:rFonts w:ascii="Cambria" w:hAnsi="Cambria"/>
          <w:color w:val="000000" w:themeColor="text1"/>
          <w:sz w:val="22"/>
          <w:lang w:val="en-MY" w:eastAsia="en-MY" w:bidi="ar-SA"/>
        </w:rPr>
        <w:t xml:space="preserve"> and Materialism</w:t>
      </w:r>
      <w:r>
        <w:rPr>
          <w:rFonts w:ascii="Cambria" w:hAnsi="Cambria"/>
          <w:color w:val="000000" w:themeColor="text1"/>
          <w:sz w:val="22"/>
          <w:lang w:val="en-MY" w:eastAsia="en-MY" w:bidi="ar-SA"/>
        </w:rPr>
        <w:t xml:space="preserve">. Table 1 shows commonly </w:t>
      </w:r>
      <w:proofErr w:type="spellStart"/>
      <w:r>
        <w:rPr>
          <w:rFonts w:ascii="Cambria" w:hAnsi="Cambria"/>
          <w:color w:val="000000" w:themeColor="text1"/>
          <w:sz w:val="22"/>
          <w:lang w:val="en-MY" w:eastAsia="en-MY" w:bidi="ar-SA"/>
        </w:rPr>
        <w:t>analyzed</w:t>
      </w:r>
      <w:proofErr w:type="spellEnd"/>
      <w:r>
        <w:rPr>
          <w:rFonts w:ascii="Cambria" w:hAnsi="Cambria"/>
          <w:color w:val="000000" w:themeColor="text1"/>
          <w:sz w:val="22"/>
          <w:lang w:val="en-MY" w:eastAsia="en-MY" w:bidi="ar-SA"/>
        </w:rPr>
        <w:t xml:space="preserve"> within </w:t>
      </w:r>
      <w:r w:rsidR="002B3544">
        <w:rPr>
          <w:rFonts w:ascii="Cambria" w:hAnsi="Cambria"/>
          <w:color w:val="000000" w:themeColor="text1"/>
          <w:sz w:val="22"/>
          <w:lang w:val="en-MY" w:eastAsia="en-MY" w:bidi="ar-SA"/>
        </w:rPr>
        <w:t xml:space="preserve">the </w:t>
      </w:r>
      <w:r>
        <w:rPr>
          <w:rFonts w:ascii="Cambria" w:hAnsi="Cambria"/>
          <w:color w:val="000000" w:themeColor="text1"/>
          <w:sz w:val="22"/>
          <w:lang w:val="en-MY" w:eastAsia="en-MY" w:bidi="ar-SA"/>
        </w:rPr>
        <w:t>social media advertising domain:</w:t>
      </w:r>
    </w:p>
    <w:p w14:paraId="0662B3A6" w14:textId="64ED66DD" w:rsidR="003D418E" w:rsidRDefault="003D418E" w:rsidP="00B32D61">
      <w:pPr>
        <w:spacing w:after="0"/>
        <w:rPr>
          <w:rFonts w:ascii="Cambria" w:hAnsi="Cambria"/>
          <w:color w:val="000000" w:themeColor="text1"/>
          <w:sz w:val="22"/>
          <w:lang w:val="en-MY" w:eastAsia="en-MY" w:bidi="ar-SA"/>
        </w:rPr>
      </w:pPr>
    </w:p>
    <w:p w14:paraId="77151464" w14:textId="380BC320" w:rsidR="003D418E" w:rsidRPr="00BB2712" w:rsidRDefault="003D418E" w:rsidP="003D418E">
      <w:pPr>
        <w:spacing w:after="0"/>
        <w:ind w:right="20"/>
        <w:jc w:val="center"/>
        <w:rPr>
          <w:rFonts w:ascii="Cambria" w:eastAsia="Cambria" w:hAnsi="Cambria"/>
          <w:szCs w:val="20"/>
        </w:rPr>
      </w:pPr>
      <w:r w:rsidRPr="00BB2712">
        <w:rPr>
          <w:rFonts w:ascii="Cambria" w:eastAsia="Cambria" w:hAnsi="Cambria"/>
          <w:b/>
          <w:szCs w:val="20"/>
        </w:rPr>
        <w:t xml:space="preserve">Table 1. </w:t>
      </w:r>
      <w:r w:rsidRPr="00BB2712">
        <w:rPr>
          <w:rFonts w:ascii="Cambria" w:eastAsia="Cambria" w:hAnsi="Cambria"/>
          <w:szCs w:val="20"/>
        </w:rPr>
        <w:t>Previous Study Theories and Model</w:t>
      </w:r>
    </w:p>
    <w:p w14:paraId="7EBC3D01" w14:textId="77777777" w:rsidR="003D418E" w:rsidRPr="00BB2712" w:rsidRDefault="003D418E" w:rsidP="003D418E">
      <w:pPr>
        <w:spacing w:after="0"/>
        <w:rPr>
          <w:rFonts w:ascii="Cambria" w:eastAsia="Cambria" w:hAnsi="Cambria"/>
          <w:szCs w:val="20"/>
        </w:rPr>
      </w:pPr>
    </w:p>
    <w:tbl>
      <w:tblPr>
        <w:tblStyle w:val="TableGrid1"/>
        <w:tblW w:w="8926" w:type="dxa"/>
        <w:jc w:val="center"/>
        <w:tblLayout w:type="fixed"/>
        <w:tblLook w:val="01E0" w:firstRow="1" w:lastRow="1" w:firstColumn="1" w:lastColumn="1" w:noHBand="0" w:noVBand="0"/>
      </w:tblPr>
      <w:tblGrid>
        <w:gridCol w:w="1838"/>
        <w:gridCol w:w="3260"/>
        <w:gridCol w:w="3828"/>
      </w:tblGrid>
      <w:tr w:rsidR="003D418E" w:rsidRPr="00BB2712" w14:paraId="0DFD9A84" w14:textId="77777777" w:rsidTr="003D418E">
        <w:trPr>
          <w:trHeight w:val="332"/>
          <w:jc w:val="center"/>
        </w:trPr>
        <w:tc>
          <w:tcPr>
            <w:tcW w:w="1838" w:type="dxa"/>
          </w:tcPr>
          <w:p w14:paraId="167D5929" w14:textId="40FB7E58" w:rsidR="003D418E" w:rsidRPr="00BB2712" w:rsidRDefault="003D418E" w:rsidP="00FF6BF5">
            <w:pPr>
              <w:spacing w:after="0"/>
              <w:ind w:firstLine="0"/>
              <w:rPr>
                <w:rFonts w:ascii="Cambria" w:hAnsi="Cambria"/>
                <w:b/>
                <w:bCs/>
                <w:szCs w:val="20"/>
              </w:rPr>
            </w:pPr>
            <w:r w:rsidRPr="00BB2712">
              <w:rPr>
                <w:rFonts w:ascii="Cambria" w:hAnsi="Cambria"/>
                <w:b/>
                <w:bCs/>
                <w:szCs w:val="20"/>
              </w:rPr>
              <w:t>Theory</w:t>
            </w:r>
          </w:p>
        </w:tc>
        <w:tc>
          <w:tcPr>
            <w:tcW w:w="3260" w:type="dxa"/>
          </w:tcPr>
          <w:p w14:paraId="61D22EDE" w14:textId="77777777" w:rsidR="003D418E" w:rsidRPr="00BB2712" w:rsidRDefault="003D418E" w:rsidP="00FF6BF5">
            <w:pPr>
              <w:spacing w:after="0"/>
              <w:ind w:firstLine="0"/>
              <w:rPr>
                <w:rFonts w:ascii="Cambria" w:hAnsi="Cambria"/>
                <w:b/>
                <w:bCs/>
                <w:szCs w:val="20"/>
              </w:rPr>
            </w:pPr>
            <w:r w:rsidRPr="00BB2712">
              <w:rPr>
                <w:rFonts w:ascii="Cambria" w:hAnsi="Cambria"/>
                <w:b/>
                <w:bCs/>
                <w:szCs w:val="20"/>
              </w:rPr>
              <w:t>Instrument Author(s)</w:t>
            </w:r>
          </w:p>
        </w:tc>
        <w:tc>
          <w:tcPr>
            <w:tcW w:w="3828" w:type="dxa"/>
          </w:tcPr>
          <w:p w14:paraId="575CE499" w14:textId="77777777" w:rsidR="003D418E" w:rsidRPr="00BB2712" w:rsidRDefault="003D418E" w:rsidP="00FF6BF5">
            <w:pPr>
              <w:spacing w:after="0"/>
              <w:ind w:firstLine="0"/>
              <w:rPr>
                <w:rFonts w:ascii="Cambria" w:hAnsi="Cambria"/>
                <w:b/>
                <w:bCs/>
                <w:szCs w:val="20"/>
              </w:rPr>
            </w:pPr>
            <w:r w:rsidRPr="00BB2712">
              <w:rPr>
                <w:rFonts w:ascii="Cambria" w:hAnsi="Cambria"/>
                <w:b/>
                <w:bCs/>
                <w:szCs w:val="20"/>
              </w:rPr>
              <w:t>Dimensions</w:t>
            </w:r>
          </w:p>
        </w:tc>
      </w:tr>
      <w:tr w:rsidR="003D418E" w:rsidRPr="00BB2712" w14:paraId="320F8897" w14:textId="77777777" w:rsidTr="003D418E">
        <w:trPr>
          <w:trHeight w:val="332"/>
          <w:jc w:val="center"/>
        </w:trPr>
        <w:tc>
          <w:tcPr>
            <w:tcW w:w="1838" w:type="dxa"/>
          </w:tcPr>
          <w:p w14:paraId="551D65A3" w14:textId="101E1187" w:rsidR="003D418E" w:rsidRPr="00BB2712" w:rsidRDefault="003D418E" w:rsidP="003D418E">
            <w:pPr>
              <w:spacing w:after="0"/>
              <w:ind w:firstLine="0"/>
              <w:jc w:val="left"/>
              <w:rPr>
                <w:rFonts w:ascii="Cambria" w:hAnsi="Cambria"/>
                <w:bCs/>
                <w:szCs w:val="20"/>
              </w:rPr>
            </w:pPr>
            <w:r w:rsidRPr="00BB2712">
              <w:rPr>
                <w:rFonts w:ascii="Cambria" w:hAnsi="Cambria"/>
                <w:bCs/>
                <w:szCs w:val="20"/>
              </w:rPr>
              <w:t xml:space="preserve">Brackett and </w:t>
            </w:r>
            <w:proofErr w:type="spellStart"/>
            <w:r w:rsidRPr="00BB2712">
              <w:rPr>
                <w:rFonts w:ascii="Cambria" w:hAnsi="Cambria"/>
                <w:bCs/>
                <w:szCs w:val="20"/>
              </w:rPr>
              <w:t>Carr</w:t>
            </w:r>
            <w:proofErr w:type="spellEnd"/>
            <w:r w:rsidRPr="00BB2712">
              <w:rPr>
                <w:rFonts w:ascii="Cambria" w:hAnsi="Cambria"/>
                <w:bCs/>
                <w:szCs w:val="20"/>
              </w:rPr>
              <w:t xml:space="preserve"> BC</w:t>
            </w:r>
          </w:p>
        </w:tc>
        <w:tc>
          <w:tcPr>
            <w:tcW w:w="3260" w:type="dxa"/>
          </w:tcPr>
          <w:p w14:paraId="63D0F415" w14:textId="23C08080" w:rsidR="003D418E" w:rsidRPr="00BB2712" w:rsidRDefault="003D418E" w:rsidP="00FF6BF5">
            <w:pPr>
              <w:spacing w:after="0"/>
              <w:ind w:firstLine="0"/>
              <w:jc w:val="left"/>
              <w:rPr>
                <w:rFonts w:ascii="Cambria" w:hAnsi="Cambria"/>
                <w:bCs/>
                <w:szCs w:val="20"/>
              </w:rPr>
            </w:pPr>
            <w:r w:rsidRPr="00BB2712">
              <w:rPr>
                <w:rFonts w:ascii="Cambria" w:hAnsi="Cambria"/>
                <w:bCs/>
                <w:szCs w:val="20"/>
              </w:rPr>
              <w:t>Credibility, Informative, Hedonic, Good for Economy</w:t>
            </w:r>
          </w:p>
        </w:tc>
        <w:tc>
          <w:tcPr>
            <w:tcW w:w="3828" w:type="dxa"/>
          </w:tcPr>
          <w:p w14:paraId="2B2FDDA6" w14:textId="2FE9772A" w:rsidR="003D418E" w:rsidRPr="00BB2712" w:rsidRDefault="003D418E" w:rsidP="003D418E">
            <w:pPr>
              <w:spacing w:after="0"/>
              <w:ind w:firstLine="0"/>
              <w:jc w:val="left"/>
              <w:rPr>
                <w:rFonts w:ascii="Cambria" w:hAnsi="Cambria"/>
                <w:szCs w:val="20"/>
              </w:rPr>
            </w:pPr>
            <w:proofErr w:type="spellStart"/>
            <w:r w:rsidRPr="00BB2712">
              <w:rPr>
                <w:rFonts w:ascii="Cambria" w:hAnsi="Cambria"/>
                <w:szCs w:val="20"/>
              </w:rPr>
              <w:t>Weckman</w:t>
            </w:r>
            <w:proofErr w:type="spellEnd"/>
            <w:r w:rsidRPr="00BB2712">
              <w:rPr>
                <w:rFonts w:ascii="Cambria" w:hAnsi="Cambria"/>
                <w:szCs w:val="20"/>
              </w:rPr>
              <w:t xml:space="preserve"> and Nina, (2009), Njuguna </w:t>
            </w:r>
            <w:proofErr w:type="spellStart"/>
            <w:r w:rsidRPr="00BB2712">
              <w:rPr>
                <w:rFonts w:ascii="Cambria" w:hAnsi="Cambria"/>
                <w:szCs w:val="20"/>
              </w:rPr>
              <w:t>Ngure</w:t>
            </w:r>
            <w:proofErr w:type="spellEnd"/>
            <w:r w:rsidRPr="00BB2712">
              <w:rPr>
                <w:rFonts w:ascii="Cambria" w:hAnsi="Cambria"/>
                <w:szCs w:val="20"/>
              </w:rPr>
              <w:t xml:space="preserve"> and Alvin, (2017), Chan Mei Lee and Chee Hui Loo, (2014), Elham Al-</w:t>
            </w:r>
            <w:proofErr w:type="spellStart"/>
            <w:r w:rsidRPr="00BB2712">
              <w:rPr>
                <w:rFonts w:ascii="Cambria" w:hAnsi="Cambria"/>
                <w:szCs w:val="20"/>
              </w:rPr>
              <w:t>Mukhaini</w:t>
            </w:r>
            <w:proofErr w:type="spellEnd"/>
            <w:r w:rsidRPr="00BB2712">
              <w:rPr>
                <w:rFonts w:ascii="Cambria" w:hAnsi="Cambria"/>
                <w:szCs w:val="20"/>
              </w:rPr>
              <w:t>, (2014)</w:t>
            </w:r>
          </w:p>
        </w:tc>
      </w:tr>
      <w:tr w:rsidR="003D418E" w:rsidRPr="00BB2712" w14:paraId="15ECCFEF" w14:textId="77777777" w:rsidTr="003D418E">
        <w:trPr>
          <w:trHeight w:val="332"/>
          <w:jc w:val="center"/>
        </w:trPr>
        <w:tc>
          <w:tcPr>
            <w:tcW w:w="1838" w:type="dxa"/>
          </w:tcPr>
          <w:p w14:paraId="18F7E864" w14:textId="72E399A9" w:rsidR="003D418E" w:rsidRPr="00BB2712" w:rsidRDefault="003D418E" w:rsidP="003D418E">
            <w:pPr>
              <w:spacing w:after="0"/>
              <w:ind w:firstLine="0"/>
              <w:jc w:val="left"/>
              <w:rPr>
                <w:rFonts w:ascii="Cambria" w:hAnsi="Cambria"/>
                <w:bCs/>
                <w:szCs w:val="20"/>
              </w:rPr>
            </w:pPr>
            <w:r w:rsidRPr="00BB2712">
              <w:rPr>
                <w:rFonts w:ascii="Cambria" w:hAnsi="Cambria"/>
                <w:bCs/>
                <w:szCs w:val="20"/>
              </w:rPr>
              <w:t>AIDA</w:t>
            </w:r>
          </w:p>
        </w:tc>
        <w:tc>
          <w:tcPr>
            <w:tcW w:w="3260" w:type="dxa"/>
          </w:tcPr>
          <w:p w14:paraId="799B0E81" w14:textId="0C8165A6" w:rsidR="003D418E" w:rsidRPr="00BB2712" w:rsidRDefault="003D418E" w:rsidP="00FF6BF5">
            <w:pPr>
              <w:spacing w:after="0"/>
              <w:ind w:firstLine="0"/>
              <w:jc w:val="left"/>
              <w:rPr>
                <w:rFonts w:ascii="Cambria" w:hAnsi="Cambria"/>
                <w:szCs w:val="20"/>
              </w:rPr>
            </w:pPr>
            <w:r w:rsidRPr="00BB2712">
              <w:rPr>
                <w:rFonts w:ascii="Cambria" w:hAnsi="Cambria"/>
                <w:szCs w:val="20"/>
              </w:rPr>
              <w:t>Informativeness, Credibility, Irritation, Personalization</w:t>
            </w:r>
          </w:p>
        </w:tc>
        <w:tc>
          <w:tcPr>
            <w:tcW w:w="3828" w:type="dxa"/>
          </w:tcPr>
          <w:p w14:paraId="4C886452" w14:textId="1AFE7170" w:rsidR="003D418E" w:rsidRPr="00BB2712" w:rsidRDefault="003D418E" w:rsidP="003D418E">
            <w:pPr>
              <w:spacing w:after="0"/>
              <w:ind w:left="7" w:firstLine="0"/>
              <w:jc w:val="left"/>
              <w:rPr>
                <w:rFonts w:ascii="Cambria" w:hAnsi="Cambria"/>
                <w:szCs w:val="20"/>
              </w:rPr>
            </w:pPr>
            <w:r w:rsidRPr="00BB2712">
              <w:rPr>
                <w:rFonts w:ascii="Cambria" w:hAnsi="Cambria"/>
                <w:szCs w:val="20"/>
              </w:rPr>
              <w:t xml:space="preserve">James Lo Teck </w:t>
            </w:r>
            <w:proofErr w:type="spellStart"/>
            <w:r w:rsidRPr="00BB2712">
              <w:rPr>
                <w:rFonts w:ascii="Cambria" w:hAnsi="Cambria"/>
                <w:szCs w:val="20"/>
              </w:rPr>
              <w:t>Lun</w:t>
            </w:r>
            <w:proofErr w:type="spellEnd"/>
            <w:r w:rsidRPr="00BB2712">
              <w:rPr>
                <w:rFonts w:ascii="Cambria" w:hAnsi="Cambria"/>
                <w:szCs w:val="20"/>
              </w:rPr>
              <w:t>, (2014)</w:t>
            </w:r>
          </w:p>
        </w:tc>
      </w:tr>
      <w:tr w:rsidR="003D418E" w:rsidRPr="00BB2712" w14:paraId="4D41423C" w14:textId="77777777" w:rsidTr="003D418E">
        <w:trPr>
          <w:trHeight w:val="332"/>
          <w:jc w:val="center"/>
        </w:trPr>
        <w:tc>
          <w:tcPr>
            <w:tcW w:w="1838" w:type="dxa"/>
            <w:vMerge w:val="restart"/>
          </w:tcPr>
          <w:p w14:paraId="69872572" w14:textId="2ABFB48F" w:rsidR="003D418E" w:rsidRPr="00BB2712" w:rsidRDefault="003D418E" w:rsidP="003D418E">
            <w:pPr>
              <w:spacing w:after="0"/>
              <w:ind w:firstLine="0"/>
              <w:jc w:val="left"/>
              <w:rPr>
                <w:rFonts w:ascii="Cambria" w:hAnsi="Cambria"/>
                <w:bCs/>
                <w:szCs w:val="20"/>
              </w:rPr>
            </w:pPr>
            <w:r w:rsidRPr="00BB2712">
              <w:rPr>
                <w:rFonts w:ascii="Cambria" w:hAnsi="Cambria"/>
                <w:bCs/>
                <w:szCs w:val="20"/>
              </w:rPr>
              <w:t>Theory of Reasoned Action</w:t>
            </w:r>
          </w:p>
        </w:tc>
        <w:tc>
          <w:tcPr>
            <w:tcW w:w="3260" w:type="dxa"/>
          </w:tcPr>
          <w:p w14:paraId="00B46CC5" w14:textId="60430D75" w:rsidR="003D418E" w:rsidRPr="00BB2712" w:rsidRDefault="003D418E" w:rsidP="003D418E">
            <w:pPr>
              <w:spacing w:after="0"/>
              <w:ind w:firstLine="0"/>
              <w:jc w:val="left"/>
              <w:rPr>
                <w:rFonts w:ascii="Cambria" w:hAnsi="Cambria"/>
                <w:szCs w:val="20"/>
              </w:rPr>
            </w:pPr>
            <w:r w:rsidRPr="00BB2712">
              <w:rPr>
                <w:rFonts w:ascii="Cambria" w:hAnsi="Cambria"/>
                <w:szCs w:val="20"/>
              </w:rPr>
              <w:t>Credibility, Informative, Hedonic, Materialism</w:t>
            </w:r>
          </w:p>
        </w:tc>
        <w:tc>
          <w:tcPr>
            <w:tcW w:w="3828" w:type="dxa"/>
          </w:tcPr>
          <w:p w14:paraId="24BD79B1" w14:textId="12DD58AC" w:rsidR="003D418E" w:rsidRPr="00BB2712" w:rsidRDefault="003D418E" w:rsidP="003D418E">
            <w:pPr>
              <w:spacing w:after="0"/>
              <w:ind w:firstLine="0"/>
              <w:jc w:val="left"/>
              <w:rPr>
                <w:rFonts w:ascii="Cambria" w:hAnsi="Cambria"/>
                <w:szCs w:val="20"/>
              </w:rPr>
            </w:pPr>
            <w:r w:rsidRPr="00BB2712">
              <w:rPr>
                <w:rFonts w:ascii="Cambria" w:hAnsi="Cambria"/>
                <w:szCs w:val="20"/>
              </w:rPr>
              <w:t xml:space="preserve">D. S. </w:t>
            </w:r>
            <w:proofErr w:type="spellStart"/>
            <w:r w:rsidRPr="00BB2712">
              <w:rPr>
                <w:rFonts w:ascii="Cambria" w:hAnsi="Cambria"/>
                <w:szCs w:val="20"/>
              </w:rPr>
              <w:t>Chaubey</w:t>
            </w:r>
            <w:proofErr w:type="spellEnd"/>
            <w:r w:rsidRPr="00BB2712">
              <w:rPr>
                <w:rFonts w:ascii="Cambria" w:hAnsi="Cambria"/>
                <w:szCs w:val="20"/>
              </w:rPr>
              <w:t xml:space="preserve">, (2013), </w:t>
            </w:r>
            <w:proofErr w:type="spellStart"/>
            <w:r w:rsidRPr="00BB2712">
              <w:rPr>
                <w:rFonts w:ascii="Cambria" w:hAnsi="Cambria"/>
                <w:szCs w:val="20"/>
              </w:rPr>
              <w:t>Akwasi</w:t>
            </w:r>
            <w:proofErr w:type="spellEnd"/>
            <w:r w:rsidRPr="00BB2712">
              <w:rPr>
                <w:rFonts w:ascii="Cambria" w:hAnsi="Cambria"/>
                <w:szCs w:val="20"/>
              </w:rPr>
              <w:t xml:space="preserve"> </w:t>
            </w:r>
            <w:proofErr w:type="spellStart"/>
            <w:r w:rsidRPr="00BB2712">
              <w:rPr>
                <w:rFonts w:ascii="Cambria" w:hAnsi="Cambria"/>
                <w:szCs w:val="20"/>
              </w:rPr>
              <w:t>Ampofoy</w:t>
            </w:r>
            <w:proofErr w:type="spellEnd"/>
            <w:r w:rsidRPr="00BB2712">
              <w:rPr>
                <w:rFonts w:ascii="Cambria" w:hAnsi="Cambria"/>
                <w:szCs w:val="20"/>
              </w:rPr>
              <w:t>, (2014)</w:t>
            </w:r>
          </w:p>
        </w:tc>
      </w:tr>
      <w:tr w:rsidR="003D418E" w:rsidRPr="00BB2712" w14:paraId="133D29E1" w14:textId="77777777" w:rsidTr="003D418E">
        <w:trPr>
          <w:trHeight w:val="332"/>
          <w:jc w:val="center"/>
        </w:trPr>
        <w:tc>
          <w:tcPr>
            <w:tcW w:w="1838" w:type="dxa"/>
            <w:vMerge/>
          </w:tcPr>
          <w:p w14:paraId="38F1D293" w14:textId="7EAA5C38" w:rsidR="003D418E" w:rsidRPr="00BB2712" w:rsidRDefault="003D418E" w:rsidP="003D418E">
            <w:pPr>
              <w:spacing w:after="0"/>
              <w:ind w:firstLine="0"/>
              <w:jc w:val="left"/>
              <w:rPr>
                <w:rFonts w:ascii="Cambria" w:hAnsi="Cambria"/>
                <w:szCs w:val="20"/>
              </w:rPr>
            </w:pPr>
          </w:p>
        </w:tc>
        <w:tc>
          <w:tcPr>
            <w:tcW w:w="3260" w:type="dxa"/>
          </w:tcPr>
          <w:p w14:paraId="30282792" w14:textId="5CB36159" w:rsidR="003D418E" w:rsidRPr="00BB2712" w:rsidRDefault="003D418E" w:rsidP="00FF6BF5">
            <w:pPr>
              <w:spacing w:after="0"/>
              <w:ind w:firstLine="0"/>
              <w:jc w:val="left"/>
              <w:rPr>
                <w:rFonts w:ascii="Cambria" w:hAnsi="Cambria"/>
                <w:szCs w:val="20"/>
              </w:rPr>
            </w:pPr>
            <w:r w:rsidRPr="00BB2712">
              <w:rPr>
                <w:rFonts w:ascii="Cambria" w:hAnsi="Cambria"/>
                <w:szCs w:val="20"/>
              </w:rPr>
              <w:t>Credibility, Informative, irritation, Personalization</w:t>
            </w:r>
          </w:p>
        </w:tc>
        <w:tc>
          <w:tcPr>
            <w:tcW w:w="3828" w:type="dxa"/>
          </w:tcPr>
          <w:p w14:paraId="0F82E189" w14:textId="1C9F8F9A" w:rsidR="003D418E" w:rsidRPr="00BB2712" w:rsidRDefault="003D418E" w:rsidP="003D418E">
            <w:pPr>
              <w:spacing w:after="0"/>
              <w:ind w:left="7" w:firstLine="0"/>
              <w:jc w:val="left"/>
              <w:rPr>
                <w:rFonts w:ascii="Cambria" w:hAnsi="Cambria"/>
                <w:szCs w:val="20"/>
              </w:rPr>
            </w:pPr>
            <w:r w:rsidRPr="00BB2712">
              <w:rPr>
                <w:rFonts w:ascii="Cambria" w:hAnsi="Cambria"/>
                <w:szCs w:val="20"/>
              </w:rPr>
              <w:t xml:space="preserve">Ali Abdallah </w:t>
            </w:r>
            <w:proofErr w:type="spellStart"/>
            <w:r w:rsidRPr="00BB2712">
              <w:rPr>
                <w:rFonts w:ascii="Cambria" w:hAnsi="Cambria"/>
                <w:szCs w:val="20"/>
              </w:rPr>
              <w:t>Alalwan</w:t>
            </w:r>
            <w:proofErr w:type="spellEnd"/>
            <w:r w:rsidRPr="00BB2712">
              <w:rPr>
                <w:rFonts w:ascii="Cambria" w:hAnsi="Cambria"/>
                <w:szCs w:val="20"/>
              </w:rPr>
              <w:t>, (2018)</w:t>
            </w:r>
          </w:p>
        </w:tc>
      </w:tr>
    </w:tbl>
    <w:p w14:paraId="444D295C" w14:textId="5F704D46" w:rsidR="003D418E" w:rsidRPr="00BB2712" w:rsidRDefault="003D418E" w:rsidP="00B32D61">
      <w:pPr>
        <w:spacing w:after="0"/>
        <w:rPr>
          <w:rFonts w:ascii="Cambria" w:hAnsi="Cambria"/>
          <w:color w:val="000000" w:themeColor="text1"/>
          <w:szCs w:val="20"/>
          <w:lang w:val="en-MY" w:eastAsia="en-MY" w:bidi="ar-SA"/>
        </w:rPr>
      </w:pPr>
    </w:p>
    <w:p w14:paraId="743A2714" w14:textId="13E8781D" w:rsidR="003D418E" w:rsidRDefault="004D46D2" w:rsidP="00B32D61">
      <w:pPr>
        <w:spacing w:after="0"/>
        <w:rPr>
          <w:rFonts w:ascii="Cambria" w:hAnsi="Cambria"/>
          <w:color w:val="000000" w:themeColor="text1"/>
          <w:sz w:val="22"/>
          <w:lang w:val="en-MY" w:eastAsia="en-MY" w:bidi="ar-SA"/>
        </w:rPr>
      </w:pPr>
      <w:r w:rsidRPr="004D46D2">
        <w:rPr>
          <w:rFonts w:ascii="Cambria" w:hAnsi="Cambria"/>
          <w:color w:val="000000" w:themeColor="text1"/>
          <w:sz w:val="22"/>
          <w:lang w:val="en-MY" w:eastAsia="en-MY" w:bidi="ar-SA"/>
        </w:rPr>
        <w:t xml:space="preserve">In </w:t>
      </w:r>
      <w:r w:rsidR="002B3544">
        <w:rPr>
          <w:rFonts w:ascii="Cambria" w:hAnsi="Cambria"/>
          <w:color w:val="000000" w:themeColor="text1"/>
          <w:sz w:val="22"/>
          <w:lang w:val="en-MY" w:eastAsia="en-MY" w:bidi="ar-SA"/>
        </w:rPr>
        <w:t xml:space="preserve">the </w:t>
      </w:r>
      <w:r w:rsidRPr="004D46D2">
        <w:rPr>
          <w:rFonts w:ascii="Cambria" w:hAnsi="Cambria"/>
          <w:color w:val="000000" w:themeColor="text1"/>
          <w:sz w:val="22"/>
          <w:lang w:val="en-MY" w:eastAsia="en-MY" w:bidi="ar-SA"/>
        </w:rPr>
        <w:t>consumer buying intention</w:t>
      </w:r>
      <w:r>
        <w:rPr>
          <w:rFonts w:ascii="Cambria" w:hAnsi="Cambria"/>
          <w:color w:val="000000" w:themeColor="text1"/>
          <w:sz w:val="22"/>
          <w:lang w:val="en-MY" w:eastAsia="en-MY" w:bidi="ar-SA"/>
        </w:rPr>
        <w:t xml:space="preserve"> domain</w:t>
      </w:r>
      <w:r w:rsidRPr="004D46D2">
        <w:rPr>
          <w:rFonts w:ascii="Cambria" w:hAnsi="Cambria"/>
          <w:color w:val="000000" w:themeColor="text1"/>
          <w:sz w:val="22"/>
          <w:lang w:val="en-MY" w:eastAsia="en-MY" w:bidi="ar-SA"/>
        </w:rPr>
        <w:t xml:space="preserve">, </w:t>
      </w:r>
      <w:r w:rsidR="002B3544">
        <w:rPr>
          <w:rFonts w:ascii="Cambria" w:hAnsi="Cambria"/>
          <w:color w:val="000000" w:themeColor="text1"/>
          <w:sz w:val="22"/>
          <w:lang w:val="en-MY" w:eastAsia="en-MY" w:bidi="ar-SA"/>
        </w:rPr>
        <w:t>many models</w:t>
      </w:r>
      <w:r w:rsidRPr="004D46D2">
        <w:rPr>
          <w:rFonts w:ascii="Cambria" w:hAnsi="Cambria"/>
          <w:color w:val="000000" w:themeColor="text1"/>
          <w:sz w:val="22"/>
          <w:lang w:val="en-MY" w:eastAsia="en-MY" w:bidi="ar-SA"/>
        </w:rPr>
        <w:t xml:space="preserve"> shall be referred </w:t>
      </w:r>
      <w:r>
        <w:rPr>
          <w:rFonts w:ascii="Cambria" w:hAnsi="Cambria"/>
          <w:color w:val="000000" w:themeColor="text1"/>
          <w:sz w:val="22"/>
          <w:lang w:val="en-MY" w:eastAsia="en-MY" w:bidi="ar-SA"/>
        </w:rPr>
        <w:t>such as</w:t>
      </w:r>
      <w:r w:rsidRPr="004D46D2">
        <w:rPr>
          <w:rFonts w:ascii="Cambria" w:hAnsi="Cambria"/>
          <w:color w:val="000000" w:themeColor="text1"/>
          <w:sz w:val="22"/>
          <w:lang w:val="en-MY" w:eastAsia="en-MY" w:bidi="ar-SA"/>
        </w:rPr>
        <w:t xml:space="preserve"> Brackett and </w:t>
      </w:r>
      <w:proofErr w:type="spellStart"/>
      <w:r w:rsidRPr="004D46D2">
        <w:rPr>
          <w:rFonts w:ascii="Cambria" w:hAnsi="Cambria"/>
          <w:color w:val="000000" w:themeColor="text1"/>
          <w:sz w:val="22"/>
          <w:lang w:val="en-MY" w:eastAsia="en-MY" w:bidi="ar-SA"/>
        </w:rPr>
        <w:t>Carr</w:t>
      </w:r>
      <w:proofErr w:type="spellEnd"/>
      <w:r w:rsidRPr="004D46D2">
        <w:rPr>
          <w:rFonts w:ascii="Cambria" w:hAnsi="Cambria"/>
          <w:color w:val="000000" w:themeColor="text1"/>
          <w:sz w:val="22"/>
          <w:lang w:val="en-MY" w:eastAsia="en-MY" w:bidi="ar-SA"/>
        </w:rPr>
        <w:t xml:space="preserve"> (BC) model for attitude towards web advertisements, Theory of Reasoned Action (TRA), and Attention, interest, desire</w:t>
      </w:r>
      <w:r w:rsidR="002B3544">
        <w:rPr>
          <w:rFonts w:ascii="Cambria" w:hAnsi="Cambria"/>
          <w:color w:val="000000" w:themeColor="text1"/>
          <w:sz w:val="22"/>
          <w:lang w:val="en-MY" w:eastAsia="en-MY" w:bidi="ar-SA"/>
        </w:rPr>
        <w:t>,</w:t>
      </w:r>
      <w:r w:rsidRPr="004D46D2">
        <w:rPr>
          <w:rFonts w:ascii="Cambria" w:hAnsi="Cambria"/>
          <w:color w:val="000000" w:themeColor="text1"/>
          <w:sz w:val="22"/>
          <w:lang w:val="en-MY" w:eastAsia="en-MY" w:bidi="ar-SA"/>
        </w:rPr>
        <w:t xml:space="preserve"> and Action (AIDA) and Brackett and </w:t>
      </w:r>
      <w:proofErr w:type="spellStart"/>
      <w:r w:rsidRPr="004D46D2">
        <w:rPr>
          <w:rFonts w:ascii="Cambria" w:hAnsi="Cambria"/>
          <w:color w:val="000000" w:themeColor="text1"/>
          <w:sz w:val="22"/>
          <w:lang w:val="en-MY" w:eastAsia="en-MY" w:bidi="ar-SA"/>
        </w:rPr>
        <w:t>Carr</w:t>
      </w:r>
      <w:proofErr w:type="spellEnd"/>
      <w:r w:rsidRPr="004D46D2">
        <w:rPr>
          <w:rFonts w:ascii="Cambria" w:hAnsi="Cambria"/>
          <w:color w:val="000000" w:themeColor="text1"/>
          <w:sz w:val="22"/>
          <w:lang w:val="en-MY" w:eastAsia="en-MY" w:bidi="ar-SA"/>
        </w:rPr>
        <w:t xml:space="preserve"> (BC) model of </w:t>
      </w:r>
      <w:proofErr w:type="spellStart"/>
      <w:r w:rsidRPr="004D46D2">
        <w:rPr>
          <w:rFonts w:ascii="Cambria" w:hAnsi="Cambria"/>
          <w:color w:val="000000" w:themeColor="text1"/>
          <w:sz w:val="22"/>
          <w:lang w:val="en-MY" w:eastAsia="en-MY" w:bidi="ar-SA"/>
        </w:rPr>
        <w:t>demeanors</w:t>
      </w:r>
      <w:proofErr w:type="spellEnd"/>
      <w:r w:rsidRPr="004D46D2">
        <w:rPr>
          <w:rFonts w:ascii="Cambria" w:hAnsi="Cambria"/>
          <w:color w:val="000000" w:themeColor="text1"/>
          <w:sz w:val="22"/>
          <w:lang w:val="en-MY" w:eastAsia="en-MY" w:bidi="ar-SA"/>
        </w:rPr>
        <w:t xml:space="preserve"> towards web promoting.</w:t>
      </w:r>
      <w:r>
        <w:rPr>
          <w:rFonts w:ascii="Cambria" w:hAnsi="Cambria"/>
          <w:color w:val="000000" w:themeColor="text1"/>
          <w:sz w:val="22"/>
          <w:lang w:val="en-MY" w:eastAsia="en-MY" w:bidi="ar-SA"/>
        </w:rPr>
        <w:t xml:space="preserve"> The synthesis shows that commonly credibility, informativeness, hedonic</w:t>
      </w:r>
      <w:r w:rsidR="002B3544">
        <w:rPr>
          <w:rFonts w:ascii="Cambria" w:hAnsi="Cambria"/>
          <w:color w:val="000000" w:themeColor="text1"/>
          <w:sz w:val="22"/>
          <w:lang w:val="en-MY" w:eastAsia="en-MY" w:bidi="ar-SA"/>
        </w:rPr>
        <w:t>,</w:t>
      </w:r>
      <w:r>
        <w:rPr>
          <w:rFonts w:ascii="Cambria" w:hAnsi="Cambria"/>
          <w:color w:val="000000" w:themeColor="text1"/>
          <w:sz w:val="22"/>
          <w:lang w:val="en-MY" w:eastAsia="en-MY" w:bidi="ar-SA"/>
        </w:rPr>
        <w:t xml:space="preserve"> and materialism are employed in this study to provide a comprehensive investigation of relevant constructs as propounded by these theories. </w:t>
      </w:r>
    </w:p>
    <w:p w14:paraId="170F43C2" w14:textId="77777777" w:rsidR="00701D83" w:rsidRPr="00701D83" w:rsidRDefault="00701D83" w:rsidP="00B32D61">
      <w:pPr>
        <w:spacing w:after="0"/>
        <w:rPr>
          <w:rFonts w:ascii="Cambria" w:hAnsi="Cambria"/>
          <w:color w:val="000000" w:themeColor="text1"/>
          <w:sz w:val="22"/>
          <w:lang w:val="en-MY" w:eastAsia="en-MY" w:bidi="ar-SA"/>
        </w:rPr>
      </w:pPr>
    </w:p>
    <w:p w14:paraId="1C07416E" w14:textId="3736227F" w:rsidR="00701D83" w:rsidRPr="00701D83" w:rsidRDefault="00030012" w:rsidP="00B32D61">
      <w:pPr>
        <w:spacing w:after="0"/>
        <w:rPr>
          <w:rFonts w:ascii="Cambria" w:hAnsi="Cambria"/>
          <w:b/>
          <w:bCs/>
          <w:color w:val="000000" w:themeColor="text1"/>
          <w:sz w:val="22"/>
          <w:lang w:val="en-MY" w:eastAsia="en-MY" w:bidi="ar-SA"/>
        </w:rPr>
      </w:pPr>
      <w:r>
        <w:rPr>
          <w:rFonts w:ascii="Cambria" w:hAnsi="Cambria"/>
          <w:b/>
          <w:bCs/>
          <w:color w:val="000000" w:themeColor="text1"/>
          <w:sz w:val="22"/>
          <w:lang w:val="en-MY" w:eastAsia="en-MY" w:bidi="ar-SA"/>
        </w:rPr>
        <w:t xml:space="preserve">2.2.1 </w:t>
      </w:r>
      <w:r w:rsidR="00701D83" w:rsidRPr="00701D83">
        <w:rPr>
          <w:rFonts w:ascii="Cambria" w:hAnsi="Cambria"/>
          <w:b/>
          <w:bCs/>
          <w:color w:val="000000" w:themeColor="text1"/>
          <w:sz w:val="22"/>
          <w:lang w:val="en-MY" w:eastAsia="en-MY" w:bidi="ar-SA"/>
        </w:rPr>
        <w:t>Credibility</w:t>
      </w:r>
    </w:p>
    <w:p w14:paraId="090E8E51" w14:textId="77777777" w:rsidR="00701D83" w:rsidRPr="00701D83" w:rsidRDefault="00701D83" w:rsidP="00B32D61">
      <w:pPr>
        <w:spacing w:after="0"/>
        <w:rPr>
          <w:rFonts w:ascii="Cambria" w:hAnsi="Cambria"/>
          <w:color w:val="000000" w:themeColor="text1"/>
          <w:sz w:val="22"/>
          <w:lang w:val="en-MY" w:eastAsia="en-MY" w:bidi="ar-SA"/>
        </w:rPr>
      </w:pPr>
    </w:p>
    <w:p w14:paraId="5D65E935" w14:textId="6057CE83" w:rsidR="00701D83" w:rsidRPr="00701D83" w:rsidRDefault="00701D83" w:rsidP="00B32D61">
      <w:pPr>
        <w:spacing w:after="0"/>
        <w:rPr>
          <w:rFonts w:ascii="Cambria" w:hAnsi="Cambria"/>
          <w:color w:val="000000" w:themeColor="text1"/>
          <w:sz w:val="22"/>
          <w:lang w:val="en-MY" w:eastAsia="en-MY" w:bidi="ar-SA"/>
        </w:rPr>
      </w:pPr>
      <w:r w:rsidRPr="00701D83">
        <w:rPr>
          <w:rFonts w:ascii="Cambria" w:hAnsi="Cambria"/>
          <w:color w:val="000000" w:themeColor="text1"/>
          <w:sz w:val="22"/>
          <w:lang w:val="en-MY" w:eastAsia="en-MY" w:bidi="ar-SA"/>
        </w:rPr>
        <w:t xml:space="preserve">Information in advertisements can influence how consumers receive this information and how they view products or brands displayed in the advertisements. The metrics in the advertisements are the value of the marketing text, which affects product </w:t>
      </w:r>
      <w:proofErr w:type="spellStart"/>
      <w:r w:rsidRPr="00701D83">
        <w:rPr>
          <w:rFonts w:ascii="Cambria" w:hAnsi="Cambria"/>
          <w:color w:val="000000" w:themeColor="text1"/>
          <w:sz w:val="22"/>
          <w:lang w:val="en-MY" w:eastAsia="en-MY" w:bidi="ar-SA"/>
        </w:rPr>
        <w:t>behavior</w:t>
      </w:r>
      <w:proofErr w:type="spellEnd"/>
      <w:r w:rsidRPr="00701D83">
        <w:rPr>
          <w:rFonts w:ascii="Cambria" w:hAnsi="Cambria"/>
          <w:color w:val="000000" w:themeColor="text1"/>
          <w:sz w:val="22"/>
          <w:lang w:val="en-MY" w:eastAsia="en-MY" w:bidi="ar-SA"/>
        </w:rPr>
        <w:t xml:space="preserve"> (</w:t>
      </w:r>
      <w:proofErr w:type="spellStart"/>
      <w:r w:rsidRPr="00701D83">
        <w:rPr>
          <w:rFonts w:ascii="Cambria" w:hAnsi="Cambria"/>
          <w:color w:val="000000" w:themeColor="text1"/>
          <w:sz w:val="22"/>
          <w:lang w:val="en-MY" w:eastAsia="en-MY" w:bidi="ar-SA"/>
        </w:rPr>
        <w:t>MacInnis</w:t>
      </w:r>
      <w:proofErr w:type="spellEnd"/>
      <w:r w:rsidRPr="00701D83">
        <w:rPr>
          <w:rFonts w:ascii="Cambria" w:hAnsi="Cambria"/>
          <w:color w:val="000000" w:themeColor="text1"/>
          <w:sz w:val="22"/>
          <w:lang w:val="en-MY" w:eastAsia="en-MY" w:bidi="ar-SA"/>
        </w:rPr>
        <w:t xml:space="preserve"> &amp; Jaworski, 1989). One factor that affects consumer attitude towards advertising or the brand is the credibility of advertising. Consumer’s believability is in credibility towards advertisement (Adler &amp; Rodman, </w:t>
      </w:r>
      <w:r w:rsidRPr="00701D83">
        <w:rPr>
          <w:rFonts w:ascii="Cambria" w:hAnsi="Cambria"/>
          <w:color w:val="000000" w:themeColor="text1"/>
          <w:sz w:val="22"/>
          <w:lang w:val="en-MY" w:eastAsia="en-MY" w:bidi="ar-SA"/>
        </w:rPr>
        <w:lastRenderedPageBreak/>
        <w:t>2000). To provide accurate and reliable information, credibility should be checked in the content of the information (</w:t>
      </w:r>
      <w:proofErr w:type="spellStart"/>
      <w:r w:rsidRPr="00701D83">
        <w:rPr>
          <w:rFonts w:ascii="Cambria" w:hAnsi="Cambria"/>
          <w:color w:val="000000" w:themeColor="text1"/>
          <w:sz w:val="22"/>
          <w:lang w:val="en-MY" w:eastAsia="en-MY" w:bidi="ar-SA"/>
        </w:rPr>
        <w:t>Kelman</w:t>
      </w:r>
      <w:proofErr w:type="spellEnd"/>
      <w:r w:rsidRPr="00701D83">
        <w:rPr>
          <w:rFonts w:ascii="Cambria" w:hAnsi="Cambria"/>
          <w:color w:val="000000" w:themeColor="text1"/>
          <w:sz w:val="22"/>
          <w:lang w:val="en-MY" w:eastAsia="en-MY" w:bidi="ar-SA"/>
        </w:rPr>
        <w:t xml:space="preserve"> &amp; </w:t>
      </w:r>
      <w:proofErr w:type="spellStart"/>
      <w:r w:rsidRPr="00701D83">
        <w:rPr>
          <w:rFonts w:ascii="Cambria" w:hAnsi="Cambria"/>
          <w:color w:val="000000" w:themeColor="text1"/>
          <w:sz w:val="22"/>
          <w:lang w:val="en-MY" w:eastAsia="en-MY" w:bidi="ar-SA"/>
        </w:rPr>
        <w:t>Hovland</w:t>
      </w:r>
      <w:proofErr w:type="spellEnd"/>
      <w:r w:rsidRPr="00701D83">
        <w:rPr>
          <w:rFonts w:ascii="Cambria" w:hAnsi="Cambria"/>
          <w:color w:val="000000" w:themeColor="text1"/>
          <w:sz w:val="22"/>
          <w:lang w:val="en-MY" w:eastAsia="en-MY" w:bidi="ar-SA"/>
        </w:rPr>
        <w:t>, 1953). Credibility plays a significant part in promoting the product for consumers in the advertising industry (</w:t>
      </w:r>
      <w:proofErr w:type="spellStart"/>
      <w:r w:rsidRPr="00701D83">
        <w:rPr>
          <w:rFonts w:ascii="Cambria" w:hAnsi="Cambria"/>
          <w:color w:val="000000" w:themeColor="text1"/>
          <w:sz w:val="22"/>
          <w:lang w:val="en-MY" w:eastAsia="en-MY" w:bidi="ar-SA"/>
        </w:rPr>
        <w:t>Kwek</w:t>
      </w:r>
      <w:proofErr w:type="spellEnd"/>
      <w:r w:rsidRPr="00701D83">
        <w:rPr>
          <w:rFonts w:ascii="Cambria" w:hAnsi="Cambria"/>
          <w:color w:val="000000" w:themeColor="text1"/>
          <w:sz w:val="22"/>
          <w:lang w:val="en-MY" w:eastAsia="en-MY" w:bidi="ar-SA"/>
        </w:rPr>
        <w:t xml:space="preserve">, Tan, &amp; Lau, 2010). The advertiser publishing product or service information is a brand image among other advertisers. The degree of consumer confidence that a business can </w:t>
      </w:r>
      <w:proofErr w:type="spellStart"/>
      <w:r w:rsidRPr="00701D83">
        <w:rPr>
          <w:rFonts w:ascii="Cambria" w:hAnsi="Cambria"/>
          <w:color w:val="000000" w:themeColor="text1"/>
          <w:sz w:val="22"/>
          <w:lang w:val="en-MY" w:eastAsia="en-MY" w:bidi="ar-SA"/>
        </w:rPr>
        <w:t>fulfill</w:t>
      </w:r>
      <w:proofErr w:type="spellEnd"/>
      <w:r w:rsidRPr="00701D83">
        <w:rPr>
          <w:rFonts w:ascii="Cambria" w:hAnsi="Cambria"/>
          <w:color w:val="000000" w:themeColor="text1"/>
          <w:sz w:val="22"/>
          <w:lang w:val="en-MY" w:eastAsia="en-MY" w:bidi="ar-SA"/>
        </w:rPr>
        <w:t xml:space="preserve"> its needs and wishes increases the level of consumer confidence. This is regarded as credibility (Goldsmith et al, 2000). It creates an image or reputation (</w:t>
      </w:r>
      <w:proofErr w:type="spellStart"/>
      <w:r w:rsidRPr="00701D83">
        <w:rPr>
          <w:rFonts w:ascii="Cambria" w:hAnsi="Cambria"/>
          <w:color w:val="000000" w:themeColor="text1"/>
          <w:sz w:val="22"/>
          <w:lang w:val="en-MY" w:eastAsia="en-MY" w:bidi="ar-SA"/>
        </w:rPr>
        <w:t>Fombrun</w:t>
      </w:r>
      <w:proofErr w:type="spellEnd"/>
      <w:r w:rsidRPr="00701D83">
        <w:rPr>
          <w:rFonts w:ascii="Cambria" w:hAnsi="Cambria"/>
          <w:color w:val="000000" w:themeColor="text1"/>
          <w:sz w:val="22"/>
          <w:lang w:val="en-MY" w:eastAsia="en-MY" w:bidi="ar-SA"/>
        </w:rPr>
        <w:t xml:space="preserve"> &amp; </w:t>
      </w:r>
      <w:proofErr w:type="spellStart"/>
      <w:r w:rsidRPr="00701D83">
        <w:rPr>
          <w:rFonts w:ascii="Cambria" w:hAnsi="Cambria"/>
          <w:color w:val="000000" w:themeColor="text1"/>
          <w:sz w:val="22"/>
          <w:lang w:val="en-MY" w:eastAsia="en-MY" w:bidi="ar-SA"/>
        </w:rPr>
        <w:t>Rindova</w:t>
      </w:r>
      <w:proofErr w:type="spellEnd"/>
      <w:r w:rsidRPr="00701D83">
        <w:rPr>
          <w:rFonts w:ascii="Cambria" w:hAnsi="Cambria"/>
          <w:color w:val="000000" w:themeColor="text1"/>
          <w:sz w:val="22"/>
          <w:lang w:val="en-MY" w:eastAsia="en-MY" w:bidi="ar-SA"/>
        </w:rPr>
        <w:t xml:space="preserve">, 1996). </w:t>
      </w:r>
      <w:r w:rsidR="00301629">
        <w:rPr>
          <w:rFonts w:ascii="Cambria" w:hAnsi="Cambria"/>
          <w:color w:val="000000" w:themeColor="text1"/>
          <w:sz w:val="22"/>
          <w:lang w:val="en-MY" w:eastAsia="en-MY" w:bidi="ar-SA"/>
        </w:rPr>
        <w:t xml:space="preserve">According to Wang et al (2020), credibility can be enhanced through AL methods which can eliminate or reduce </w:t>
      </w:r>
      <w:r w:rsidR="00301629" w:rsidRPr="00301629">
        <w:rPr>
          <w:rFonts w:ascii="Cambria" w:hAnsi="Cambria"/>
          <w:color w:val="000000" w:themeColor="text1"/>
          <w:sz w:val="22"/>
          <w:lang w:val="en-MY" w:eastAsia="en-MY" w:bidi="ar-SA"/>
        </w:rPr>
        <w:t>consumer dissatisfaction and a lack of trust in products and brands</w:t>
      </w:r>
      <w:r w:rsidR="00301629">
        <w:rPr>
          <w:rFonts w:ascii="Cambria" w:hAnsi="Cambria"/>
          <w:color w:val="000000" w:themeColor="text1"/>
          <w:sz w:val="22"/>
          <w:lang w:val="en-MY" w:eastAsia="en-MY" w:bidi="ar-SA"/>
        </w:rPr>
        <w:t>.</w:t>
      </w:r>
    </w:p>
    <w:p w14:paraId="29B084B3" w14:textId="77777777" w:rsidR="00701D83" w:rsidRPr="00701D83" w:rsidRDefault="00701D83" w:rsidP="00B32D61">
      <w:pPr>
        <w:spacing w:after="0"/>
        <w:rPr>
          <w:rFonts w:ascii="Cambria" w:hAnsi="Cambria"/>
          <w:color w:val="000000" w:themeColor="text1"/>
          <w:sz w:val="22"/>
          <w:lang w:val="en-MY" w:eastAsia="en-MY" w:bidi="ar-SA"/>
        </w:rPr>
      </w:pPr>
    </w:p>
    <w:p w14:paraId="73DF96D3" w14:textId="36CEB048" w:rsidR="00701D83" w:rsidRPr="00701D83" w:rsidRDefault="00030012" w:rsidP="00B32D61">
      <w:pPr>
        <w:spacing w:after="0"/>
        <w:rPr>
          <w:rFonts w:ascii="Cambria" w:hAnsi="Cambria"/>
          <w:b/>
          <w:bCs/>
          <w:color w:val="000000" w:themeColor="text1"/>
          <w:sz w:val="22"/>
          <w:lang w:val="en-MY" w:eastAsia="en-MY" w:bidi="ar-SA"/>
        </w:rPr>
      </w:pPr>
      <w:r>
        <w:rPr>
          <w:rFonts w:ascii="Cambria" w:hAnsi="Cambria"/>
          <w:b/>
          <w:bCs/>
          <w:color w:val="000000" w:themeColor="text1"/>
          <w:sz w:val="22"/>
          <w:lang w:val="en-MY" w:eastAsia="en-MY" w:bidi="ar-SA"/>
        </w:rPr>
        <w:t xml:space="preserve">2.2.2 </w:t>
      </w:r>
      <w:r w:rsidR="00701D83" w:rsidRPr="00701D83">
        <w:rPr>
          <w:rFonts w:ascii="Cambria" w:hAnsi="Cambria"/>
          <w:b/>
          <w:bCs/>
          <w:color w:val="000000" w:themeColor="text1"/>
          <w:sz w:val="22"/>
          <w:lang w:val="en-MY" w:eastAsia="en-MY" w:bidi="ar-SA"/>
        </w:rPr>
        <w:t>Informativeness</w:t>
      </w:r>
    </w:p>
    <w:p w14:paraId="702B6C5D" w14:textId="77777777" w:rsidR="00701D83" w:rsidRPr="00701D83" w:rsidRDefault="00701D83" w:rsidP="00B32D61">
      <w:pPr>
        <w:spacing w:after="0"/>
        <w:rPr>
          <w:rFonts w:ascii="Cambria" w:hAnsi="Cambria"/>
          <w:color w:val="000000" w:themeColor="text1"/>
          <w:sz w:val="22"/>
          <w:lang w:val="en-MY" w:eastAsia="en-MY" w:bidi="ar-SA"/>
        </w:rPr>
      </w:pPr>
    </w:p>
    <w:p w14:paraId="63AA07A6" w14:textId="77777777" w:rsidR="00701D83" w:rsidRPr="00701D83" w:rsidRDefault="00701D83" w:rsidP="00B32D61">
      <w:pPr>
        <w:spacing w:after="0"/>
        <w:rPr>
          <w:rFonts w:ascii="Cambria" w:hAnsi="Cambria"/>
          <w:color w:val="000000" w:themeColor="text1"/>
          <w:sz w:val="22"/>
          <w:lang w:val="en-MY" w:eastAsia="en-MY" w:bidi="ar-SA"/>
        </w:rPr>
      </w:pPr>
      <w:r w:rsidRPr="00701D83">
        <w:rPr>
          <w:rFonts w:ascii="Cambria" w:hAnsi="Cambria"/>
          <w:color w:val="000000" w:themeColor="text1"/>
          <w:sz w:val="22"/>
          <w:lang w:val="en-MY" w:eastAsia="en-MY" w:bidi="ar-SA"/>
        </w:rPr>
        <w:t xml:space="preserve">The informativeness viewpoint implies the capacity of notices to advance modern, opportune, and effectively available information. As indicated by </w:t>
      </w:r>
      <w:proofErr w:type="spellStart"/>
      <w:r w:rsidRPr="00701D83">
        <w:rPr>
          <w:rFonts w:ascii="Cambria" w:hAnsi="Cambria"/>
          <w:color w:val="000000" w:themeColor="text1"/>
          <w:sz w:val="22"/>
          <w:lang w:val="en-MY" w:eastAsia="en-MY" w:bidi="ar-SA"/>
        </w:rPr>
        <w:t>Ducoffe</w:t>
      </w:r>
      <w:proofErr w:type="spellEnd"/>
      <w:r w:rsidRPr="00701D83">
        <w:rPr>
          <w:rFonts w:ascii="Cambria" w:hAnsi="Cambria"/>
          <w:color w:val="000000" w:themeColor="text1"/>
          <w:sz w:val="22"/>
          <w:lang w:val="en-MY" w:eastAsia="en-MY" w:bidi="ar-SA"/>
        </w:rPr>
        <w:t xml:space="preserve"> (1996), informativeness is considered as portrayed as charming and valuable information. The informativeness highlights of promotions impact consumer loyalty and buying choices of customers, and it is also considered a major factor in the customer's approval of the advertisement (</w:t>
      </w:r>
      <w:proofErr w:type="spellStart"/>
      <w:r w:rsidRPr="00701D83">
        <w:rPr>
          <w:rFonts w:ascii="Cambria" w:hAnsi="Cambria"/>
          <w:color w:val="000000" w:themeColor="text1"/>
          <w:sz w:val="22"/>
          <w:lang w:val="en-MY" w:eastAsia="en-MY" w:bidi="ar-SA"/>
        </w:rPr>
        <w:t>Unal</w:t>
      </w:r>
      <w:proofErr w:type="spellEnd"/>
      <w:r w:rsidRPr="00701D83">
        <w:rPr>
          <w:rFonts w:ascii="Cambria" w:hAnsi="Cambria"/>
          <w:color w:val="000000" w:themeColor="text1"/>
          <w:sz w:val="22"/>
          <w:lang w:val="en-MY" w:eastAsia="en-MY" w:bidi="ar-SA"/>
        </w:rPr>
        <w:t xml:space="preserve"> et al., 2011). In many marketing experiments, the value of information is therefore stressed again and again, given the importance of consumer information analysis to establish advertisement campaigns (Kotler &amp; Keller, 2016). Schlosser, </w:t>
      </w:r>
      <w:proofErr w:type="spellStart"/>
      <w:r w:rsidRPr="00701D83">
        <w:rPr>
          <w:rFonts w:ascii="Cambria" w:hAnsi="Cambria"/>
          <w:color w:val="000000" w:themeColor="text1"/>
          <w:sz w:val="22"/>
          <w:lang w:val="en-MY" w:eastAsia="en-MY" w:bidi="ar-SA"/>
        </w:rPr>
        <w:t>Shavitt</w:t>
      </w:r>
      <w:proofErr w:type="spellEnd"/>
      <w:r w:rsidRPr="00701D83">
        <w:rPr>
          <w:rFonts w:ascii="Cambria" w:hAnsi="Cambria"/>
          <w:color w:val="000000" w:themeColor="text1"/>
          <w:sz w:val="22"/>
          <w:lang w:val="en-MY" w:eastAsia="en-MY" w:bidi="ar-SA"/>
        </w:rPr>
        <w:t xml:space="preserve">, and </w:t>
      </w:r>
      <w:proofErr w:type="spellStart"/>
      <w:r w:rsidRPr="00701D83">
        <w:rPr>
          <w:rFonts w:ascii="Cambria" w:hAnsi="Cambria"/>
          <w:color w:val="000000" w:themeColor="text1"/>
          <w:sz w:val="22"/>
          <w:lang w:val="en-MY" w:eastAsia="en-MY" w:bidi="ar-SA"/>
        </w:rPr>
        <w:t>Kanfer</w:t>
      </w:r>
      <w:proofErr w:type="spellEnd"/>
      <w:r w:rsidRPr="00701D83">
        <w:rPr>
          <w:rFonts w:ascii="Cambria" w:hAnsi="Cambria"/>
          <w:color w:val="000000" w:themeColor="text1"/>
          <w:sz w:val="22"/>
          <w:lang w:val="en-MY" w:eastAsia="en-MY" w:bidi="ar-SA"/>
        </w:rPr>
        <w:t xml:space="preserve"> (1999) agree that user response to internet advertising is guided by insightful decision-making and advertisement. To be outstanding, online advertisers should indicate the convenience phrase, subjective highlights, and pernicious information about a product or service. This enhances the purchaser to have a favourable decision towards sellers (</w:t>
      </w:r>
      <w:proofErr w:type="spellStart"/>
      <w:r w:rsidRPr="00701D83">
        <w:rPr>
          <w:rFonts w:ascii="Cambria" w:hAnsi="Cambria"/>
          <w:color w:val="000000" w:themeColor="text1"/>
          <w:sz w:val="22"/>
          <w:lang w:val="en-MY" w:eastAsia="en-MY" w:bidi="ar-SA"/>
        </w:rPr>
        <w:t>Siau</w:t>
      </w:r>
      <w:proofErr w:type="spellEnd"/>
      <w:r w:rsidRPr="00701D83">
        <w:rPr>
          <w:rFonts w:ascii="Cambria" w:hAnsi="Cambria"/>
          <w:color w:val="000000" w:themeColor="text1"/>
          <w:sz w:val="22"/>
          <w:lang w:val="en-MY" w:eastAsia="en-MY" w:bidi="ar-SA"/>
        </w:rPr>
        <w:t xml:space="preserve"> &amp; Shen, 2003).</w:t>
      </w:r>
    </w:p>
    <w:p w14:paraId="0CF453D5" w14:textId="77777777" w:rsidR="00701D83" w:rsidRPr="00701D83" w:rsidRDefault="00701D83" w:rsidP="00B32D61">
      <w:pPr>
        <w:spacing w:after="0"/>
        <w:rPr>
          <w:rFonts w:ascii="Cambria" w:hAnsi="Cambria"/>
          <w:color w:val="000000" w:themeColor="text1"/>
          <w:sz w:val="22"/>
          <w:lang w:val="en-MY" w:eastAsia="en-MY" w:bidi="ar-SA"/>
        </w:rPr>
      </w:pPr>
    </w:p>
    <w:p w14:paraId="1440D4C5" w14:textId="37CB0D94" w:rsidR="00701D83" w:rsidRPr="00701D83" w:rsidRDefault="00030012" w:rsidP="00B32D61">
      <w:pPr>
        <w:spacing w:after="0"/>
        <w:rPr>
          <w:rFonts w:ascii="Cambria" w:hAnsi="Cambria"/>
          <w:b/>
          <w:bCs/>
          <w:color w:val="000000" w:themeColor="text1"/>
          <w:sz w:val="22"/>
          <w:lang w:val="en-MY" w:eastAsia="en-MY" w:bidi="ar-SA"/>
        </w:rPr>
      </w:pPr>
      <w:r>
        <w:rPr>
          <w:rFonts w:ascii="Cambria" w:hAnsi="Cambria"/>
          <w:b/>
          <w:bCs/>
          <w:color w:val="000000" w:themeColor="text1"/>
          <w:sz w:val="22"/>
          <w:lang w:val="en-MY" w:eastAsia="en-MY" w:bidi="ar-SA"/>
        </w:rPr>
        <w:t xml:space="preserve">2.2.3 </w:t>
      </w:r>
      <w:r w:rsidR="00701D83" w:rsidRPr="00701D83">
        <w:rPr>
          <w:rFonts w:ascii="Cambria" w:hAnsi="Cambria"/>
          <w:b/>
          <w:bCs/>
          <w:color w:val="000000" w:themeColor="text1"/>
          <w:sz w:val="22"/>
          <w:lang w:val="en-MY" w:eastAsia="en-MY" w:bidi="ar-SA"/>
        </w:rPr>
        <w:t xml:space="preserve">Hedonic </w:t>
      </w:r>
    </w:p>
    <w:p w14:paraId="262CF2F9" w14:textId="77777777" w:rsidR="00701D83" w:rsidRDefault="00701D83" w:rsidP="00B32D61">
      <w:pPr>
        <w:spacing w:after="0"/>
        <w:rPr>
          <w:rFonts w:ascii="Cambria" w:hAnsi="Cambria"/>
          <w:color w:val="000000" w:themeColor="text1"/>
          <w:sz w:val="22"/>
          <w:lang w:val="en-MY" w:eastAsia="en-MY" w:bidi="ar-SA"/>
        </w:rPr>
      </w:pPr>
    </w:p>
    <w:p w14:paraId="162F3A7F" w14:textId="4936A214" w:rsidR="00701D83" w:rsidRPr="00701D83" w:rsidRDefault="00701D83" w:rsidP="00B32D61">
      <w:pPr>
        <w:spacing w:after="0"/>
        <w:rPr>
          <w:rFonts w:ascii="Cambria" w:hAnsi="Cambria"/>
          <w:color w:val="000000" w:themeColor="text1"/>
          <w:sz w:val="22"/>
          <w:lang w:val="en-MY" w:eastAsia="en-MY" w:bidi="ar-SA"/>
        </w:rPr>
      </w:pPr>
      <w:r w:rsidRPr="00701D83">
        <w:rPr>
          <w:rFonts w:ascii="Cambria" w:hAnsi="Cambria"/>
          <w:color w:val="000000" w:themeColor="text1"/>
          <w:sz w:val="22"/>
          <w:lang w:val="en-MY" w:eastAsia="en-MY" w:bidi="ar-SA"/>
        </w:rPr>
        <w:t xml:space="preserve">The advertising experience can be a delight upon presentation or in memory. Promotions can be lovely to take a gander at, brush in their feelings, silly in their portrayed exercises, or raising in their music, pace, and state of mind. Hence, hedonic principles are related to the degree of understanding that shopping is beneficial depending on the various positive feelings that are experienced by buyers while shopping (Batra &amp; </w:t>
      </w:r>
      <w:proofErr w:type="spellStart"/>
      <w:r w:rsidRPr="00701D83">
        <w:rPr>
          <w:rFonts w:ascii="Cambria" w:hAnsi="Cambria"/>
          <w:color w:val="000000" w:themeColor="text1"/>
          <w:sz w:val="22"/>
          <w:lang w:val="en-MY" w:eastAsia="en-MY" w:bidi="ar-SA"/>
        </w:rPr>
        <w:t>Ahtola</w:t>
      </w:r>
      <w:proofErr w:type="spellEnd"/>
      <w:r w:rsidRPr="00701D83">
        <w:rPr>
          <w:rFonts w:ascii="Cambria" w:hAnsi="Cambria"/>
          <w:color w:val="000000" w:themeColor="text1"/>
          <w:sz w:val="22"/>
          <w:lang w:val="en-MY" w:eastAsia="en-MY" w:bidi="ar-SA"/>
        </w:rPr>
        <w:t xml:space="preserve">, 1990). The hedonic factor has proven to be very important in effective web marketing from Tsang and </w:t>
      </w:r>
      <w:proofErr w:type="spellStart"/>
      <w:r w:rsidRPr="00701D83">
        <w:rPr>
          <w:rFonts w:ascii="Cambria" w:hAnsi="Cambria"/>
          <w:color w:val="000000" w:themeColor="text1"/>
          <w:sz w:val="22"/>
          <w:lang w:val="en-MY" w:eastAsia="en-MY" w:bidi="ar-SA"/>
        </w:rPr>
        <w:t>Tse’s</w:t>
      </w:r>
      <w:proofErr w:type="spellEnd"/>
      <w:r w:rsidRPr="00701D83">
        <w:rPr>
          <w:rFonts w:ascii="Cambria" w:hAnsi="Cambria"/>
          <w:color w:val="000000" w:themeColor="text1"/>
          <w:sz w:val="22"/>
          <w:lang w:val="en-MY" w:eastAsia="en-MY" w:bidi="ar-SA"/>
        </w:rPr>
        <w:t xml:space="preserve"> (2005) studies. Consumers</w:t>
      </w:r>
      <w:r>
        <w:rPr>
          <w:rFonts w:ascii="Cambria" w:hAnsi="Cambria"/>
          <w:color w:val="000000" w:themeColor="text1"/>
          <w:sz w:val="22"/>
          <w:lang w:val="en-MY" w:eastAsia="en-MY" w:bidi="ar-SA"/>
        </w:rPr>
        <w:t>’</w:t>
      </w:r>
      <w:r w:rsidRPr="00701D83">
        <w:rPr>
          <w:rFonts w:ascii="Cambria" w:hAnsi="Cambria"/>
          <w:color w:val="000000" w:themeColor="text1"/>
          <w:sz w:val="22"/>
          <w:lang w:val="en-MY" w:eastAsia="en-MY" w:bidi="ar-SA"/>
        </w:rPr>
        <w:t xml:space="preserve"> emotions can be seen through hedonic advertisements regarding products or services. According to </w:t>
      </w:r>
      <w:proofErr w:type="spellStart"/>
      <w:r w:rsidRPr="00701D83">
        <w:rPr>
          <w:rFonts w:ascii="Cambria" w:hAnsi="Cambria"/>
          <w:color w:val="000000" w:themeColor="text1"/>
          <w:sz w:val="22"/>
          <w:lang w:val="en-MY" w:eastAsia="en-MY" w:bidi="ar-SA"/>
        </w:rPr>
        <w:t>Ramaprasad</w:t>
      </w:r>
      <w:proofErr w:type="spellEnd"/>
      <w:r w:rsidRPr="00701D83">
        <w:rPr>
          <w:rFonts w:ascii="Cambria" w:hAnsi="Cambria"/>
          <w:color w:val="000000" w:themeColor="text1"/>
          <w:sz w:val="22"/>
          <w:lang w:val="en-MY" w:eastAsia="en-MY" w:bidi="ar-SA"/>
        </w:rPr>
        <w:t xml:space="preserve"> and </w:t>
      </w:r>
      <w:proofErr w:type="spellStart"/>
      <w:r w:rsidRPr="00701D83">
        <w:rPr>
          <w:rFonts w:ascii="Cambria" w:hAnsi="Cambria"/>
          <w:color w:val="000000" w:themeColor="text1"/>
          <w:sz w:val="22"/>
          <w:lang w:val="en-MY" w:eastAsia="en-MY" w:bidi="ar-SA"/>
        </w:rPr>
        <w:t>Thurwanger</w:t>
      </w:r>
      <w:proofErr w:type="spellEnd"/>
      <w:r w:rsidRPr="00701D83">
        <w:rPr>
          <w:rFonts w:ascii="Cambria" w:hAnsi="Cambria"/>
          <w:color w:val="000000" w:themeColor="text1"/>
          <w:sz w:val="22"/>
          <w:lang w:val="en-MY" w:eastAsia="en-MY" w:bidi="ar-SA"/>
        </w:rPr>
        <w:t xml:space="preserve"> (1998), the hedonic or pleasure factor has a positive relationship with attitudes towards advertising. O</w:t>
      </w:r>
      <w:r>
        <w:rPr>
          <w:rFonts w:ascii="Cambria" w:hAnsi="Cambria"/>
          <w:color w:val="000000" w:themeColor="text1"/>
          <w:sz w:val="22"/>
          <w:lang w:val="en-MY" w:eastAsia="en-MY" w:bidi="ar-SA"/>
        </w:rPr>
        <w:t>’</w:t>
      </w:r>
      <w:r w:rsidRPr="00701D83">
        <w:rPr>
          <w:rFonts w:ascii="Cambria" w:hAnsi="Cambria"/>
          <w:color w:val="000000" w:themeColor="text1"/>
          <w:sz w:val="22"/>
          <w:lang w:val="en-MY" w:eastAsia="en-MY" w:bidi="ar-SA"/>
        </w:rPr>
        <w:t xml:space="preserve">Shaughnessy et al (2002) added that the feeling of pleasure, happiness, and enjoyment be a good expression of </w:t>
      </w:r>
      <w:r w:rsidR="00B04DEF">
        <w:rPr>
          <w:rFonts w:ascii="Cambria" w:hAnsi="Cambria"/>
          <w:color w:val="000000" w:themeColor="text1"/>
          <w:sz w:val="22"/>
          <w:lang w:val="en-MY" w:eastAsia="en-MY" w:bidi="ar-SA"/>
        </w:rPr>
        <w:t xml:space="preserve">the </w:t>
      </w:r>
      <w:r w:rsidRPr="00701D83">
        <w:rPr>
          <w:rFonts w:ascii="Cambria" w:hAnsi="Cambria"/>
          <w:color w:val="000000" w:themeColor="text1"/>
          <w:sz w:val="22"/>
          <w:lang w:val="en-MY" w:eastAsia="en-MY" w:bidi="ar-SA"/>
        </w:rPr>
        <w:t xml:space="preserve">hedonic dimension while Batra and </w:t>
      </w:r>
      <w:proofErr w:type="spellStart"/>
      <w:r w:rsidRPr="00701D83">
        <w:rPr>
          <w:rFonts w:ascii="Cambria" w:hAnsi="Cambria"/>
          <w:color w:val="000000" w:themeColor="text1"/>
          <w:sz w:val="22"/>
          <w:lang w:val="en-MY" w:eastAsia="en-MY" w:bidi="ar-SA"/>
        </w:rPr>
        <w:t>Ahtola</w:t>
      </w:r>
      <w:proofErr w:type="spellEnd"/>
      <w:r w:rsidRPr="00701D83">
        <w:rPr>
          <w:rFonts w:ascii="Cambria" w:hAnsi="Cambria"/>
          <w:color w:val="000000" w:themeColor="text1"/>
          <w:sz w:val="22"/>
          <w:lang w:val="en-MY" w:eastAsia="en-MY" w:bidi="ar-SA"/>
        </w:rPr>
        <w:t xml:space="preserve"> (1990) added indulgent promotion that executes delight, dream, and enjoyment for the product or service quality in describing the same. This is because a high level of joy and contribution during association with computer-based media prompts a simultaneous abstract impression of the positive effect and state of mind of the buyer (Hoffman &amp; Novak, 1996). Therefore, strategies that are engaging, charming, and </w:t>
      </w:r>
      <w:proofErr w:type="spellStart"/>
      <w:r w:rsidRPr="00701D83">
        <w:rPr>
          <w:rFonts w:ascii="Cambria" w:hAnsi="Cambria"/>
          <w:color w:val="000000" w:themeColor="text1"/>
          <w:sz w:val="22"/>
          <w:lang w:val="en-MY" w:eastAsia="en-MY" w:bidi="ar-SA"/>
        </w:rPr>
        <w:t>favorable</w:t>
      </w:r>
      <w:proofErr w:type="spellEnd"/>
      <w:r w:rsidRPr="00701D83">
        <w:rPr>
          <w:rFonts w:ascii="Cambria" w:hAnsi="Cambria"/>
          <w:color w:val="000000" w:themeColor="text1"/>
          <w:sz w:val="22"/>
          <w:lang w:val="en-MY" w:eastAsia="en-MY" w:bidi="ar-SA"/>
        </w:rPr>
        <w:t xml:space="preserve"> (</w:t>
      </w:r>
      <w:proofErr w:type="spellStart"/>
      <w:r w:rsidRPr="00701D83">
        <w:rPr>
          <w:rFonts w:ascii="Cambria" w:hAnsi="Cambria"/>
          <w:color w:val="000000" w:themeColor="text1"/>
          <w:sz w:val="22"/>
          <w:lang w:val="en-MY" w:eastAsia="en-MY" w:bidi="ar-SA"/>
        </w:rPr>
        <w:t>Eze</w:t>
      </w:r>
      <w:proofErr w:type="spellEnd"/>
      <w:r w:rsidRPr="00701D83">
        <w:rPr>
          <w:rFonts w:ascii="Cambria" w:hAnsi="Cambria"/>
          <w:color w:val="000000" w:themeColor="text1"/>
          <w:sz w:val="22"/>
          <w:lang w:val="en-MY" w:eastAsia="en-MY" w:bidi="ar-SA"/>
        </w:rPr>
        <w:t xml:space="preserve"> &amp; Lee, 2012) become the major reason is for emotional and quality experiences that make the customer enjoy the advertisement.</w:t>
      </w:r>
    </w:p>
    <w:p w14:paraId="2CE3E511" w14:textId="77777777" w:rsidR="00701D83" w:rsidRPr="00701D83" w:rsidRDefault="00701D83" w:rsidP="00B32D61">
      <w:pPr>
        <w:spacing w:after="0"/>
        <w:rPr>
          <w:rFonts w:ascii="Cambria" w:hAnsi="Cambria"/>
          <w:color w:val="000000" w:themeColor="text1"/>
          <w:sz w:val="22"/>
          <w:lang w:val="en-MY" w:eastAsia="en-MY" w:bidi="ar-SA"/>
        </w:rPr>
      </w:pPr>
    </w:p>
    <w:p w14:paraId="3DD7893A" w14:textId="60E21F21" w:rsidR="00701D83" w:rsidRPr="00701D83" w:rsidRDefault="00030012" w:rsidP="00B32D61">
      <w:pPr>
        <w:spacing w:after="0"/>
        <w:rPr>
          <w:rFonts w:ascii="Cambria" w:hAnsi="Cambria"/>
          <w:b/>
          <w:bCs/>
          <w:color w:val="000000" w:themeColor="text1"/>
          <w:sz w:val="22"/>
          <w:lang w:val="en-MY" w:eastAsia="en-MY" w:bidi="ar-SA"/>
        </w:rPr>
      </w:pPr>
      <w:r>
        <w:rPr>
          <w:rFonts w:ascii="Cambria" w:hAnsi="Cambria"/>
          <w:b/>
          <w:bCs/>
          <w:color w:val="000000" w:themeColor="text1"/>
          <w:sz w:val="22"/>
          <w:lang w:val="en-MY" w:eastAsia="en-MY" w:bidi="ar-SA"/>
        </w:rPr>
        <w:t xml:space="preserve">2.2.4 </w:t>
      </w:r>
      <w:r w:rsidR="00701D83" w:rsidRPr="00701D83">
        <w:rPr>
          <w:rFonts w:ascii="Cambria" w:hAnsi="Cambria"/>
          <w:b/>
          <w:bCs/>
          <w:color w:val="000000" w:themeColor="text1"/>
          <w:sz w:val="22"/>
          <w:lang w:val="en-MY" w:eastAsia="en-MY" w:bidi="ar-SA"/>
        </w:rPr>
        <w:t>Materialism</w:t>
      </w:r>
    </w:p>
    <w:p w14:paraId="20DB4350" w14:textId="77777777" w:rsidR="00701D83" w:rsidRDefault="00701D83" w:rsidP="00B32D61">
      <w:pPr>
        <w:spacing w:after="0"/>
        <w:rPr>
          <w:rFonts w:ascii="Cambria" w:hAnsi="Cambria"/>
          <w:color w:val="000000" w:themeColor="text1"/>
          <w:sz w:val="22"/>
          <w:lang w:val="en-MY" w:eastAsia="en-MY" w:bidi="ar-SA"/>
        </w:rPr>
      </w:pPr>
    </w:p>
    <w:p w14:paraId="10B85DED" w14:textId="6FA22BC2" w:rsidR="00701D83" w:rsidRPr="00701D83" w:rsidRDefault="00701D83" w:rsidP="00B32D61">
      <w:pPr>
        <w:spacing w:after="0"/>
        <w:rPr>
          <w:rFonts w:ascii="Cambria" w:hAnsi="Cambria"/>
          <w:color w:val="000000" w:themeColor="text1"/>
          <w:sz w:val="22"/>
          <w:lang w:val="en-MY" w:eastAsia="en-MY" w:bidi="ar-SA"/>
        </w:rPr>
      </w:pPr>
      <w:r w:rsidRPr="00701D83">
        <w:rPr>
          <w:rFonts w:ascii="Cambria" w:hAnsi="Cambria"/>
          <w:color w:val="000000" w:themeColor="text1"/>
          <w:sz w:val="22"/>
          <w:lang w:val="en-MY" w:eastAsia="en-MY" w:bidi="ar-SA"/>
        </w:rPr>
        <w:t>The insistence on ownership and use of objects, as a symbol of one's standing and success in life, was noticed by Fitzmaurice and Comegys (2006), which contributed to the trend of materialism. Materialism has characterized by the degree of a consumer belief that buying the material whether enhances them to achieve their objectives such as bliss throughout their routine life (</w:t>
      </w:r>
      <w:proofErr w:type="spellStart"/>
      <w:r w:rsidRPr="00701D83">
        <w:rPr>
          <w:rFonts w:ascii="Cambria" w:hAnsi="Cambria"/>
          <w:color w:val="000000" w:themeColor="text1"/>
          <w:sz w:val="22"/>
          <w:lang w:val="en-MY" w:eastAsia="en-MY" w:bidi="ar-SA"/>
        </w:rPr>
        <w:t>Richins</w:t>
      </w:r>
      <w:proofErr w:type="spellEnd"/>
      <w:r w:rsidRPr="00701D83">
        <w:rPr>
          <w:rFonts w:ascii="Cambria" w:hAnsi="Cambria"/>
          <w:color w:val="000000" w:themeColor="text1"/>
          <w:sz w:val="22"/>
          <w:lang w:val="en-MY" w:eastAsia="en-MY" w:bidi="ar-SA"/>
        </w:rPr>
        <w:t xml:space="preserve"> &amp; Dawson, 1992). Human believes that an individual social lifestyle or status can be identified through material belongings (Belk, 1988). Although research on this subject has increased in recent decades, there is limited empirical evidence of the relationship of materialism to consumption and related factors, such as brand image and attractiveness strategy. Materialistic </w:t>
      </w:r>
      <w:r w:rsidRPr="00701D83">
        <w:rPr>
          <w:rFonts w:ascii="Cambria" w:hAnsi="Cambria"/>
          <w:color w:val="000000" w:themeColor="text1"/>
          <w:sz w:val="22"/>
          <w:lang w:val="en-MY" w:eastAsia="en-MY" w:bidi="ar-SA"/>
        </w:rPr>
        <w:lastRenderedPageBreak/>
        <w:t xml:space="preserve">people are looking for goods that display quality and prestige that others want to see. Brand image is therefore generally significant marketing criteria for materialists by tempting them to display an endless array of material goods, advertisements that are supposed to cause people to think about their interests. There are few attributes like paying unreasonably, expensive items to flaunt, finding out about styles to own, the wearing marked merchandise are living styles of an individual with materialistic culture. Hence, material products in advertisements are pulling users and it will </w:t>
      </w:r>
      <w:r w:rsidR="00B04DEF">
        <w:rPr>
          <w:rFonts w:ascii="Cambria" w:hAnsi="Cambria"/>
          <w:color w:val="000000" w:themeColor="text1"/>
          <w:sz w:val="22"/>
          <w:lang w:val="en-MY" w:eastAsia="en-MY" w:bidi="ar-SA"/>
        </w:rPr>
        <w:t>increase</w:t>
      </w:r>
      <w:r w:rsidRPr="00701D83">
        <w:rPr>
          <w:rFonts w:ascii="Cambria" w:hAnsi="Cambria"/>
          <w:color w:val="000000" w:themeColor="text1"/>
          <w:sz w:val="22"/>
          <w:lang w:val="en-MY" w:eastAsia="en-MY" w:bidi="ar-SA"/>
        </w:rPr>
        <w:t xml:space="preserve"> business (Wolin et al, 2002). </w:t>
      </w:r>
    </w:p>
    <w:p w14:paraId="0BF7F723" w14:textId="77777777" w:rsidR="00701D83" w:rsidRPr="00701D83" w:rsidRDefault="00701D83" w:rsidP="00B32D61">
      <w:pPr>
        <w:spacing w:after="0"/>
        <w:rPr>
          <w:rFonts w:ascii="Cambria" w:hAnsi="Cambria"/>
          <w:color w:val="000000" w:themeColor="text1"/>
          <w:sz w:val="22"/>
          <w:lang w:val="en-MY" w:eastAsia="en-MY" w:bidi="ar-SA"/>
        </w:rPr>
      </w:pPr>
    </w:p>
    <w:p w14:paraId="59FE6911" w14:textId="1BAFF4D7" w:rsidR="00701D83" w:rsidRPr="00701D83" w:rsidRDefault="00701D83" w:rsidP="00B32D61">
      <w:pPr>
        <w:spacing w:after="0"/>
        <w:rPr>
          <w:rFonts w:ascii="Cambria" w:hAnsi="Cambria"/>
          <w:b/>
          <w:bCs/>
          <w:color w:val="000000" w:themeColor="text1"/>
          <w:sz w:val="22"/>
          <w:lang w:val="en-MY" w:eastAsia="en-MY" w:bidi="ar-SA"/>
        </w:rPr>
      </w:pPr>
      <w:r w:rsidRPr="00701D83">
        <w:rPr>
          <w:rFonts w:ascii="Cambria" w:hAnsi="Cambria"/>
          <w:b/>
          <w:bCs/>
          <w:color w:val="000000" w:themeColor="text1"/>
          <w:sz w:val="22"/>
          <w:lang w:val="en-MY" w:eastAsia="en-MY" w:bidi="ar-SA"/>
        </w:rPr>
        <w:t>2.</w:t>
      </w:r>
      <w:r>
        <w:rPr>
          <w:rFonts w:ascii="Cambria" w:hAnsi="Cambria"/>
          <w:b/>
          <w:bCs/>
          <w:color w:val="000000" w:themeColor="text1"/>
          <w:sz w:val="22"/>
          <w:lang w:val="en-MY" w:eastAsia="en-MY" w:bidi="ar-SA"/>
        </w:rPr>
        <w:t>3</w:t>
      </w:r>
      <w:r w:rsidRPr="00701D83">
        <w:rPr>
          <w:rFonts w:ascii="Cambria" w:hAnsi="Cambria"/>
          <w:b/>
          <w:bCs/>
          <w:color w:val="000000" w:themeColor="text1"/>
          <w:sz w:val="22"/>
          <w:lang w:val="en-MY" w:eastAsia="en-MY" w:bidi="ar-SA"/>
        </w:rPr>
        <w:t xml:space="preserve"> Shopping Enjoyment</w:t>
      </w:r>
    </w:p>
    <w:p w14:paraId="10119CED" w14:textId="77777777" w:rsidR="00701D83" w:rsidRPr="00701D83" w:rsidRDefault="00701D83" w:rsidP="00B32D61">
      <w:pPr>
        <w:spacing w:after="0"/>
        <w:rPr>
          <w:rFonts w:ascii="Cambria" w:hAnsi="Cambria"/>
          <w:color w:val="000000" w:themeColor="text1"/>
          <w:sz w:val="22"/>
          <w:lang w:val="en-MY" w:eastAsia="en-MY" w:bidi="ar-SA"/>
        </w:rPr>
      </w:pPr>
    </w:p>
    <w:p w14:paraId="0EBDEB38" w14:textId="66D27474" w:rsidR="00701D83" w:rsidRPr="00701D83" w:rsidRDefault="00701D83" w:rsidP="00B32D61">
      <w:pPr>
        <w:spacing w:after="0"/>
        <w:rPr>
          <w:rFonts w:ascii="Cambria" w:hAnsi="Cambria"/>
          <w:color w:val="000000" w:themeColor="text1"/>
          <w:sz w:val="22"/>
          <w:lang w:val="en-MY" w:eastAsia="en-MY" w:bidi="ar-SA"/>
        </w:rPr>
      </w:pPr>
      <w:r w:rsidRPr="00701D83">
        <w:rPr>
          <w:rFonts w:ascii="Cambria" w:hAnsi="Cambria"/>
          <w:color w:val="000000" w:themeColor="text1"/>
          <w:sz w:val="22"/>
          <w:lang w:val="en-MY" w:eastAsia="en-MY" w:bidi="ar-SA"/>
        </w:rPr>
        <w:t xml:space="preserve">Shopping is a lifestyle, coupled with the greatest pleasure and pleasant facets of shopping trips (Wong et al, 2012; </w:t>
      </w:r>
      <w:proofErr w:type="spellStart"/>
      <w:r w:rsidRPr="00701D83">
        <w:rPr>
          <w:rFonts w:ascii="Cambria" w:hAnsi="Cambria"/>
          <w:color w:val="000000" w:themeColor="text1"/>
          <w:sz w:val="22"/>
          <w:lang w:val="en-MY" w:eastAsia="en-MY" w:bidi="ar-SA"/>
        </w:rPr>
        <w:t>Odekerken-Schröder</w:t>
      </w:r>
      <w:proofErr w:type="spellEnd"/>
      <w:r w:rsidRPr="00701D83">
        <w:rPr>
          <w:rFonts w:ascii="Cambria" w:hAnsi="Cambria"/>
          <w:color w:val="000000" w:themeColor="text1"/>
          <w:sz w:val="22"/>
          <w:lang w:val="en-MY" w:eastAsia="en-MY" w:bidi="ar-SA"/>
        </w:rPr>
        <w:t xml:space="preserve"> et al, 2003). According to Wagner et al (2010), shopping enjoyment has been a significant factor to trigger consumer shopping intention. This is because consumers have emotional responses, such as pleasure, anticipation, and superiority, that affect their shopping experience (</w:t>
      </w:r>
      <w:proofErr w:type="spellStart"/>
      <w:r w:rsidRPr="00701D83">
        <w:rPr>
          <w:rFonts w:ascii="Cambria" w:hAnsi="Cambria"/>
          <w:color w:val="000000" w:themeColor="text1"/>
          <w:sz w:val="22"/>
          <w:lang w:val="en-MY" w:eastAsia="en-MY" w:bidi="ar-SA"/>
        </w:rPr>
        <w:t>Koufaris</w:t>
      </w:r>
      <w:proofErr w:type="spellEnd"/>
      <w:r w:rsidRPr="00701D83">
        <w:rPr>
          <w:rFonts w:ascii="Cambria" w:hAnsi="Cambria"/>
          <w:color w:val="000000" w:themeColor="text1"/>
          <w:sz w:val="22"/>
          <w:lang w:val="en-MY" w:eastAsia="en-MY" w:bidi="ar-SA"/>
        </w:rPr>
        <w:t xml:space="preserve">, </w:t>
      </w:r>
      <w:proofErr w:type="spellStart"/>
      <w:r w:rsidRPr="00701D83">
        <w:rPr>
          <w:rFonts w:ascii="Cambria" w:hAnsi="Cambria"/>
          <w:color w:val="000000" w:themeColor="text1"/>
          <w:sz w:val="22"/>
          <w:lang w:val="en-MY" w:eastAsia="en-MY" w:bidi="ar-SA"/>
        </w:rPr>
        <w:t>Kambil</w:t>
      </w:r>
      <w:proofErr w:type="spellEnd"/>
      <w:r w:rsidRPr="00701D83">
        <w:rPr>
          <w:rFonts w:ascii="Cambria" w:hAnsi="Cambria"/>
          <w:color w:val="000000" w:themeColor="text1"/>
          <w:sz w:val="22"/>
          <w:lang w:val="en-MY" w:eastAsia="en-MY" w:bidi="ar-SA"/>
        </w:rPr>
        <w:t xml:space="preserve">, &amp; LaBarbera, 2001). When consumers benefit from their online buying experience, they are great at shopping online and more inclined to use the online platforms as a shopping medium. This was evident in a study by </w:t>
      </w:r>
      <w:proofErr w:type="spellStart"/>
      <w:r w:rsidRPr="00701D83">
        <w:rPr>
          <w:rFonts w:ascii="Cambria" w:hAnsi="Cambria"/>
          <w:color w:val="000000" w:themeColor="text1"/>
          <w:sz w:val="22"/>
          <w:lang w:val="en-MY" w:eastAsia="en-MY" w:bidi="ar-SA"/>
        </w:rPr>
        <w:t>Koufais</w:t>
      </w:r>
      <w:proofErr w:type="spellEnd"/>
      <w:r w:rsidRPr="00701D83">
        <w:rPr>
          <w:rFonts w:ascii="Cambria" w:hAnsi="Cambria"/>
          <w:color w:val="000000" w:themeColor="text1"/>
          <w:sz w:val="22"/>
          <w:lang w:val="en-MY" w:eastAsia="en-MY" w:bidi="ar-SA"/>
        </w:rPr>
        <w:t xml:space="preserve"> (2002) who posited that a buyer or purchasing attitude or both positively affect the fun of online shopping. For instance, hedonic shopping value and intention of buying will increase through the excitement of pleasure and arousal (</w:t>
      </w:r>
      <w:proofErr w:type="spellStart"/>
      <w:r w:rsidRPr="00701D83">
        <w:rPr>
          <w:rFonts w:ascii="Cambria" w:hAnsi="Cambria"/>
          <w:color w:val="000000" w:themeColor="text1"/>
          <w:sz w:val="22"/>
          <w:lang w:val="en-MY" w:eastAsia="en-MY" w:bidi="ar-SA"/>
        </w:rPr>
        <w:t>Babin</w:t>
      </w:r>
      <w:proofErr w:type="spellEnd"/>
      <w:r w:rsidRPr="00701D83">
        <w:rPr>
          <w:rFonts w:ascii="Cambria" w:hAnsi="Cambria"/>
          <w:color w:val="000000" w:themeColor="text1"/>
          <w:sz w:val="22"/>
          <w:lang w:val="en-MY" w:eastAsia="en-MY" w:bidi="ar-SA"/>
        </w:rPr>
        <w:t xml:space="preserve"> &amp; Darden, 1996). </w:t>
      </w:r>
      <w:r w:rsidR="00B2622E">
        <w:rPr>
          <w:rFonts w:ascii="Cambria" w:hAnsi="Cambria"/>
          <w:color w:val="000000" w:themeColor="text1"/>
          <w:sz w:val="22"/>
          <w:lang w:val="en-MY" w:eastAsia="en-MY" w:bidi="ar-SA"/>
        </w:rPr>
        <w:t>According to Yasin et al (2020), w</w:t>
      </w:r>
      <w:r w:rsidR="00B2622E" w:rsidRPr="00B2622E">
        <w:rPr>
          <w:rFonts w:ascii="Cambria" w:hAnsi="Cambria"/>
          <w:color w:val="000000" w:themeColor="text1"/>
          <w:sz w:val="22"/>
          <w:lang w:val="en-MY" w:eastAsia="en-MY" w:bidi="ar-SA"/>
        </w:rPr>
        <w:t>hen customers benefit from experiences related to their consumer experience states, they develop sharing intentions.</w:t>
      </w:r>
      <w:r w:rsidR="00B2622E">
        <w:rPr>
          <w:rFonts w:ascii="Cambria" w:hAnsi="Cambria"/>
          <w:color w:val="000000" w:themeColor="text1"/>
          <w:sz w:val="22"/>
          <w:lang w:val="en-MY" w:eastAsia="en-MY" w:bidi="ar-SA"/>
        </w:rPr>
        <w:t xml:space="preserve"> </w:t>
      </w:r>
      <w:r w:rsidRPr="00701D83">
        <w:rPr>
          <w:rFonts w:ascii="Cambria" w:hAnsi="Cambria"/>
          <w:color w:val="000000" w:themeColor="text1"/>
          <w:sz w:val="22"/>
          <w:lang w:val="en-MY" w:eastAsia="en-MY" w:bidi="ar-SA"/>
        </w:rPr>
        <w:t xml:space="preserve">Some researchers (e.g., Guo &amp; Wang, 2009; Bauer, Falk, &amp; </w:t>
      </w:r>
      <w:proofErr w:type="spellStart"/>
      <w:r w:rsidRPr="00701D83">
        <w:rPr>
          <w:rFonts w:ascii="Cambria" w:hAnsi="Cambria"/>
          <w:color w:val="000000" w:themeColor="text1"/>
          <w:sz w:val="22"/>
          <w:lang w:val="en-MY" w:eastAsia="en-MY" w:bidi="ar-SA"/>
        </w:rPr>
        <w:t>Hammerschmidt</w:t>
      </w:r>
      <w:proofErr w:type="spellEnd"/>
      <w:r w:rsidRPr="00701D83">
        <w:rPr>
          <w:rFonts w:ascii="Cambria" w:hAnsi="Cambria"/>
          <w:color w:val="000000" w:themeColor="text1"/>
          <w:sz w:val="22"/>
          <w:lang w:val="en-MY" w:eastAsia="en-MY" w:bidi="ar-SA"/>
        </w:rPr>
        <w:t>, 2006) have, therefore, concluded that the level of shopping enjoyment will influence consumer decisions on repurchasing products or services for the future and influencing visits frequently to social media.</w:t>
      </w:r>
    </w:p>
    <w:p w14:paraId="26F582E3" w14:textId="77777777" w:rsidR="00701D83" w:rsidRPr="00701D83" w:rsidRDefault="00701D83" w:rsidP="00B32D61">
      <w:pPr>
        <w:spacing w:after="0"/>
        <w:rPr>
          <w:rFonts w:ascii="Cambria" w:hAnsi="Cambria"/>
          <w:color w:val="000000" w:themeColor="text1"/>
          <w:sz w:val="22"/>
          <w:lang w:val="en-MY" w:eastAsia="en-MY" w:bidi="ar-SA"/>
        </w:rPr>
      </w:pPr>
    </w:p>
    <w:p w14:paraId="403E7A27" w14:textId="573F062D" w:rsidR="00701D83" w:rsidRPr="00701D83" w:rsidRDefault="00701D83" w:rsidP="00B32D61">
      <w:pPr>
        <w:spacing w:after="0"/>
        <w:rPr>
          <w:rFonts w:ascii="Cambria" w:hAnsi="Cambria"/>
          <w:b/>
          <w:bCs/>
          <w:color w:val="000000" w:themeColor="text1"/>
          <w:sz w:val="22"/>
          <w:lang w:val="en-MY" w:eastAsia="en-MY" w:bidi="ar-SA"/>
        </w:rPr>
      </w:pPr>
      <w:r w:rsidRPr="00701D83">
        <w:rPr>
          <w:rFonts w:ascii="Cambria" w:hAnsi="Cambria"/>
          <w:b/>
          <w:bCs/>
          <w:color w:val="000000" w:themeColor="text1"/>
          <w:sz w:val="22"/>
          <w:lang w:val="en-MY" w:eastAsia="en-MY" w:bidi="ar-SA"/>
        </w:rPr>
        <w:t>2.</w:t>
      </w:r>
      <w:r>
        <w:rPr>
          <w:rFonts w:ascii="Cambria" w:hAnsi="Cambria"/>
          <w:b/>
          <w:bCs/>
          <w:color w:val="000000" w:themeColor="text1"/>
          <w:sz w:val="22"/>
          <w:lang w:val="en-MY" w:eastAsia="en-MY" w:bidi="ar-SA"/>
        </w:rPr>
        <w:t>4</w:t>
      </w:r>
      <w:r w:rsidRPr="00701D83">
        <w:rPr>
          <w:rFonts w:ascii="Cambria" w:hAnsi="Cambria"/>
          <w:b/>
          <w:bCs/>
          <w:color w:val="000000" w:themeColor="text1"/>
          <w:sz w:val="22"/>
          <w:lang w:val="en-MY" w:eastAsia="en-MY" w:bidi="ar-SA"/>
        </w:rPr>
        <w:t xml:space="preserve"> Hypothesis Development</w:t>
      </w:r>
    </w:p>
    <w:p w14:paraId="37E10E59" w14:textId="77777777" w:rsidR="00701D83" w:rsidRPr="00701D83" w:rsidRDefault="00701D83" w:rsidP="00B32D61">
      <w:pPr>
        <w:spacing w:after="0"/>
        <w:rPr>
          <w:rFonts w:ascii="Cambria" w:hAnsi="Cambria"/>
          <w:color w:val="000000" w:themeColor="text1"/>
          <w:sz w:val="22"/>
          <w:lang w:val="en-MY" w:eastAsia="en-MY" w:bidi="ar-SA"/>
        </w:rPr>
      </w:pPr>
    </w:p>
    <w:p w14:paraId="4FF0408D" w14:textId="5EA88EB5" w:rsidR="00701D83" w:rsidRPr="00AE0B67" w:rsidRDefault="00701D83" w:rsidP="00B32D61">
      <w:pPr>
        <w:spacing w:after="0"/>
        <w:rPr>
          <w:rFonts w:ascii="Cambria" w:hAnsi="Cambria"/>
          <w:b/>
          <w:bCs/>
          <w:i/>
          <w:iCs/>
          <w:color w:val="000000" w:themeColor="text1"/>
          <w:sz w:val="22"/>
          <w:lang w:val="en-MY" w:eastAsia="en-MY" w:bidi="ar-SA"/>
        </w:rPr>
      </w:pPr>
      <w:r w:rsidRPr="00AE0B67">
        <w:rPr>
          <w:rFonts w:ascii="Cambria" w:hAnsi="Cambria"/>
          <w:b/>
          <w:bCs/>
          <w:i/>
          <w:iCs/>
          <w:color w:val="000000" w:themeColor="text1"/>
          <w:sz w:val="22"/>
          <w:lang w:val="en-MY" w:eastAsia="en-MY" w:bidi="ar-SA"/>
        </w:rPr>
        <w:t>2.4.1</w:t>
      </w:r>
      <w:r w:rsidRPr="00AE0B67">
        <w:rPr>
          <w:rFonts w:ascii="Cambria" w:hAnsi="Cambria"/>
          <w:b/>
          <w:bCs/>
          <w:i/>
          <w:iCs/>
          <w:color w:val="000000" w:themeColor="text1"/>
          <w:sz w:val="22"/>
          <w:lang w:val="en-MY" w:eastAsia="en-MY" w:bidi="ar-SA"/>
        </w:rPr>
        <w:tab/>
        <w:t>Social Media Advertising and Online Buying Intention</w:t>
      </w:r>
    </w:p>
    <w:p w14:paraId="4EE9415B" w14:textId="77777777" w:rsidR="00701D83" w:rsidRPr="00701D83" w:rsidRDefault="00701D83" w:rsidP="00B32D61">
      <w:pPr>
        <w:spacing w:after="0"/>
        <w:rPr>
          <w:rFonts w:ascii="Cambria" w:hAnsi="Cambria"/>
          <w:color w:val="000000" w:themeColor="text1"/>
          <w:sz w:val="22"/>
          <w:lang w:val="en-MY" w:eastAsia="en-MY" w:bidi="ar-SA"/>
        </w:rPr>
      </w:pPr>
    </w:p>
    <w:p w14:paraId="657D1B9E" w14:textId="77777777" w:rsidR="00701D83" w:rsidRPr="00701D83" w:rsidRDefault="00701D83" w:rsidP="00B32D61">
      <w:pPr>
        <w:spacing w:after="0"/>
        <w:rPr>
          <w:rFonts w:ascii="Cambria" w:hAnsi="Cambria"/>
          <w:color w:val="000000" w:themeColor="text1"/>
          <w:sz w:val="22"/>
          <w:lang w:val="en-MY" w:eastAsia="en-MY" w:bidi="ar-SA"/>
        </w:rPr>
      </w:pPr>
      <w:r w:rsidRPr="00701D83">
        <w:rPr>
          <w:rFonts w:ascii="Cambria" w:hAnsi="Cambria"/>
          <w:color w:val="000000" w:themeColor="text1"/>
          <w:sz w:val="22"/>
          <w:lang w:val="en-MY" w:eastAsia="en-MY" w:bidi="ar-SA"/>
        </w:rPr>
        <w:t xml:space="preserve">Advertisers attempt to publish advertisements on online portals because of consumer's favourable behaviour towards online shopping. Such behaviours were observed long ago. For instance, </w:t>
      </w:r>
      <w:proofErr w:type="spellStart"/>
      <w:r w:rsidRPr="00701D83">
        <w:rPr>
          <w:rFonts w:ascii="Cambria" w:hAnsi="Cambria"/>
          <w:color w:val="000000" w:themeColor="text1"/>
          <w:sz w:val="22"/>
          <w:lang w:val="en-MY" w:eastAsia="en-MY" w:bidi="ar-SA"/>
        </w:rPr>
        <w:t>Shavitt</w:t>
      </w:r>
      <w:proofErr w:type="spellEnd"/>
      <w:r w:rsidRPr="00701D83">
        <w:rPr>
          <w:rFonts w:ascii="Cambria" w:hAnsi="Cambria"/>
          <w:color w:val="000000" w:themeColor="text1"/>
          <w:sz w:val="22"/>
          <w:lang w:val="en-MY" w:eastAsia="en-MY" w:bidi="ar-SA"/>
        </w:rPr>
        <w:t xml:space="preserve"> et al (1998) believed that consumers show a positive attitude towards online advertisement by responding to advertisement-related information. Additionally, </w:t>
      </w:r>
      <w:proofErr w:type="spellStart"/>
      <w:r w:rsidRPr="00701D83">
        <w:rPr>
          <w:rFonts w:ascii="Cambria" w:hAnsi="Cambria"/>
          <w:color w:val="000000" w:themeColor="text1"/>
          <w:sz w:val="22"/>
          <w:lang w:val="en-MY" w:eastAsia="en-MY" w:bidi="ar-SA"/>
        </w:rPr>
        <w:t>Pollay</w:t>
      </w:r>
      <w:proofErr w:type="spellEnd"/>
      <w:r w:rsidRPr="00701D83">
        <w:rPr>
          <w:rFonts w:ascii="Cambria" w:hAnsi="Cambria"/>
          <w:color w:val="000000" w:themeColor="text1"/>
          <w:sz w:val="22"/>
          <w:lang w:val="en-MY" w:eastAsia="en-MY" w:bidi="ar-SA"/>
        </w:rPr>
        <w:t xml:space="preserve"> and Mittal, (1993) explained that online advertisement is found to enhance advertisers’ abilities to know about the favourable and unfavourable, preferences of consumers about a product or service.  These types of consumer behaviours are creating a great platform for advertisers to broaden up their advertisement’s approaches (Mehta, 2000).  The positive reactions and behaviours towards a product or service complemented with appropriate attractive attributes will lead to developing consumers' desire to purchase. Based on these discussions, the hypothesis that was proposed for this study is:</w:t>
      </w:r>
    </w:p>
    <w:p w14:paraId="0B997B41" w14:textId="77777777" w:rsidR="00701D83" w:rsidRPr="00701D83" w:rsidRDefault="00701D83" w:rsidP="00B32D61">
      <w:pPr>
        <w:spacing w:after="0"/>
        <w:rPr>
          <w:rFonts w:ascii="Cambria" w:hAnsi="Cambria"/>
          <w:color w:val="000000" w:themeColor="text1"/>
          <w:sz w:val="22"/>
          <w:lang w:val="en-MY" w:eastAsia="en-MY" w:bidi="ar-SA"/>
        </w:rPr>
      </w:pPr>
    </w:p>
    <w:p w14:paraId="1A1A33F3" w14:textId="77777777" w:rsidR="00701D83" w:rsidRPr="00701D83" w:rsidRDefault="00701D83" w:rsidP="00B32D61">
      <w:pPr>
        <w:spacing w:after="0"/>
        <w:rPr>
          <w:rFonts w:ascii="Cambria" w:hAnsi="Cambria"/>
          <w:color w:val="000000" w:themeColor="text1"/>
          <w:sz w:val="22"/>
          <w:lang w:val="en-MY" w:eastAsia="en-MY" w:bidi="ar-SA"/>
        </w:rPr>
      </w:pPr>
      <w:r w:rsidRPr="00701D83">
        <w:rPr>
          <w:rFonts w:ascii="Cambria" w:hAnsi="Cambria"/>
          <w:color w:val="000000" w:themeColor="text1"/>
          <w:sz w:val="22"/>
          <w:lang w:val="en-MY" w:eastAsia="en-MY" w:bidi="ar-SA"/>
        </w:rPr>
        <w:t>H1: There is a significant relationship between social media advertising and online buying intention.</w:t>
      </w:r>
    </w:p>
    <w:p w14:paraId="7A47A1C1" w14:textId="77777777" w:rsidR="00701D83" w:rsidRPr="00701D83" w:rsidRDefault="00701D83" w:rsidP="00B32D61">
      <w:pPr>
        <w:spacing w:after="0"/>
        <w:rPr>
          <w:rFonts w:ascii="Cambria" w:hAnsi="Cambria"/>
          <w:color w:val="000000" w:themeColor="text1"/>
          <w:sz w:val="22"/>
          <w:lang w:val="en-MY" w:eastAsia="en-MY" w:bidi="ar-SA"/>
        </w:rPr>
      </w:pPr>
    </w:p>
    <w:p w14:paraId="32B5D9EF" w14:textId="1F2DF07A" w:rsidR="00701D83" w:rsidRPr="00AE0B67" w:rsidRDefault="00701D83" w:rsidP="00B32D61">
      <w:pPr>
        <w:spacing w:after="0"/>
        <w:rPr>
          <w:rFonts w:ascii="Cambria" w:hAnsi="Cambria"/>
          <w:b/>
          <w:bCs/>
          <w:i/>
          <w:iCs/>
          <w:color w:val="000000" w:themeColor="text1"/>
          <w:sz w:val="22"/>
          <w:lang w:val="en-MY" w:eastAsia="en-MY" w:bidi="ar-SA"/>
        </w:rPr>
      </w:pPr>
      <w:r w:rsidRPr="00AE0B67">
        <w:rPr>
          <w:rFonts w:ascii="Cambria" w:hAnsi="Cambria"/>
          <w:b/>
          <w:bCs/>
          <w:i/>
          <w:iCs/>
          <w:color w:val="000000" w:themeColor="text1"/>
          <w:sz w:val="22"/>
          <w:lang w:val="en-MY" w:eastAsia="en-MY" w:bidi="ar-SA"/>
        </w:rPr>
        <w:t>2.4.2</w:t>
      </w:r>
      <w:r w:rsidRPr="00AE0B67">
        <w:rPr>
          <w:rFonts w:ascii="Cambria" w:hAnsi="Cambria"/>
          <w:b/>
          <w:bCs/>
          <w:i/>
          <w:iCs/>
          <w:color w:val="000000" w:themeColor="text1"/>
          <w:sz w:val="22"/>
          <w:lang w:val="en-MY" w:eastAsia="en-MY" w:bidi="ar-SA"/>
        </w:rPr>
        <w:tab/>
        <w:t>Credibility and Online Buying Intention</w:t>
      </w:r>
    </w:p>
    <w:p w14:paraId="05767301" w14:textId="77777777" w:rsidR="00701D83" w:rsidRPr="00701D83" w:rsidRDefault="00701D83" w:rsidP="00B32D61">
      <w:pPr>
        <w:spacing w:after="0"/>
        <w:rPr>
          <w:rFonts w:ascii="Cambria" w:hAnsi="Cambria"/>
          <w:color w:val="000000" w:themeColor="text1"/>
          <w:sz w:val="22"/>
          <w:lang w:val="en-MY" w:eastAsia="en-MY" w:bidi="ar-SA"/>
        </w:rPr>
      </w:pPr>
    </w:p>
    <w:p w14:paraId="2C26A44A" w14:textId="26198338" w:rsidR="00701D83" w:rsidRPr="00701D83" w:rsidRDefault="00701D83" w:rsidP="00B32D61">
      <w:pPr>
        <w:spacing w:after="0"/>
        <w:rPr>
          <w:rFonts w:ascii="Cambria" w:hAnsi="Cambria"/>
          <w:color w:val="000000" w:themeColor="text1"/>
          <w:sz w:val="22"/>
          <w:lang w:val="en-MY" w:eastAsia="en-MY" w:bidi="ar-SA"/>
        </w:rPr>
      </w:pPr>
      <w:r w:rsidRPr="00701D83">
        <w:rPr>
          <w:rFonts w:ascii="Cambria" w:hAnsi="Cambria"/>
          <w:color w:val="000000" w:themeColor="text1"/>
          <w:sz w:val="22"/>
          <w:lang w:val="en-MY" w:eastAsia="en-MY" w:bidi="ar-SA"/>
        </w:rPr>
        <w:t xml:space="preserve">Purchaser’s impression of online notices will be impacted because of promoting medium. According to Brackett and </w:t>
      </w:r>
      <w:proofErr w:type="spellStart"/>
      <w:r w:rsidRPr="00701D83">
        <w:rPr>
          <w:rFonts w:ascii="Cambria" w:hAnsi="Cambria"/>
          <w:color w:val="000000" w:themeColor="text1"/>
          <w:sz w:val="22"/>
          <w:lang w:val="en-MY" w:eastAsia="en-MY" w:bidi="ar-SA"/>
        </w:rPr>
        <w:t>Carr</w:t>
      </w:r>
      <w:proofErr w:type="spellEnd"/>
      <w:r w:rsidRPr="00701D83">
        <w:rPr>
          <w:rFonts w:ascii="Cambria" w:hAnsi="Cambria"/>
          <w:color w:val="000000" w:themeColor="text1"/>
          <w:sz w:val="22"/>
          <w:lang w:val="en-MY" w:eastAsia="en-MY" w:bidi="ar-SA"/>
        </w:rPr>
        <w:t>, (2001), web publicizing tends to be critical</w:t>
      </w:r>
      <w:r w:rsidR="00B04DEF">
        <w:rPr>
          <w:rFonts w:ascii="Cambria" w:hAnsi="Cambria"/>
          <w:color w:val="000000" w:themeColor="text1"/>
          <w:sz w:val="22"/>
          <w:lang w:val="en-MY" w:eastAsia="en-MY" w:bidi="ar-SA"/>
        </w:rPr>
        <w:t>,</w:t>
      </w:r>
      <w:r w:rsidRPr="00701D83">
        <w:rPr>
          <w:rFonts w:ascii="Cambria" w:hAnsi="Cambria"/>
          <w:color w:val="000000" w:themeColor="text1"/>
          <w:sz w:val="22"/>
          <w:lang w:val="en-MY" w:eastAsia="en-MY" w:bidi="ar-SA"/>
        </w:rPr>
        <w:t xml:space="preserve"> and providing credible, valuable, and intriguing services are important components of marketing activities (Haller, 1974). It is important to improve the believability of information among the customers as it affects the mind framework of these customers in the internet information promoting methods (Abdul Azeem &amp; Zia ul </w:t>
      </w:r>
      <w:proofErr w:type="spellStart"/>
      <w:r w:rsidRPr="00701D83">
        <w:rPr>
          <w:rFonts w:ascii="Cambria" w:hAnsi="Cambria"/>
          <w:color w:val="000000" w:themeColor="text1"/>
          <w:sz w:val="22"/>
          <w:lang w:val="en-MY" w:eastAsia="en-MY" w:bidi="ar-SA"/>
        </w:rPr>
        <w:t>Haq</w:t>
      </w:r>
      <w:proofErr w:type="spellEnd"/>
      <w:r w:rsidRPr="00701D83">
        <w:rPr>
          <w:rFonts w:ascii="Cambria" w:hAnsi="Cambria"/>
          <w:color w:val="000000" w:themeColor="text1"/>
          <w:sz w:val="22"/>
          <w:lang w:val="en-MY" w:eastAsia="en-MY" w:bidi="ar-SA"/>
        </w:rPr>
        <w:t xml:space="preserve">, 2012). The mind setting towards internet publicizing is </w:t>
      </w:r>
      <w:r w:rsidRPr="00701D83">
        <w:rPr>
          <w:rFonts w:ascii="Cambria" w:hAnsi="Cambria"/>
          <w:color w:val="000000" w:themeColor="text1"/>
          <w:sz w:val="22"/>
          <w:lang w:val="en-MY" w:eastAsia="en-MY" w:bidi="ar-SA"/>
        </w:rPr>
        <w:lastRenderedPageBreak/>
        <w:t>important to prove the advertiser's trustworthiness of information to the consumer (Goldsmith et al., 2000). According to Goldsmith et al., (2000), the partnership validity and the person who transforming the publishing message are a great influence on the credibility of an online commercial advertisement. Grounded by these arguments, the following hypothesis was proposed:</w:t>
      </w:r>
    </w:p>
    <w:p w14:paraId="617963D4" w14:textId="77777777" w:rsidR="00701D83" w:rsidRPr="00701D83" w:rsidRDefault="00701D83" w:rsidP="00B32D61">
      <w:pPr>
        <w:spacing w:after="0"/>
        <w:rPr>
          <w:rFonts w:ascii="Cambria" w:hAnsi="Cambria"/>
          <w:color w:val="000000" w:themeColor="text1"/>
          <w:sz w:val="22"/>
          <w:lang w:val="en-MY" w:eastAsia="en-MY" w:bidi="ar-SA"/>
        </w:rPr>
      </w:pPr>
    </w:p>
    <w:p w14:paraId="08F797A8" w14:textId="77777777" w:rsidR="00701D83" w:rsidRPr="00701D83" w:rsidRDefault="00701D83" w:rsidP="00B32D61">
      <w:pPr>
        <w:spacing w:after="0"/>
        <w:rPr>
          <w:rFonts w:ascii="Cambria" w:hAnsi="Cambria"/>
          <w:color w:val="000000" w:themeColor="text1"/>
          <w:sz w:val="22"/>
          <w:lang w:val="en-MY" w:eastAsia="en-MY" w:bidi="ar-SA"/>
        </w:rPr>
      </w:pPr>
      <w:r w:rsidRPr="00701D83">
        <w:rPr>
          <w:rFonts w:ascii="Cambria" w:hAnsi="Cambria"/>
          <w:color w:val="000000" w:themeColor="text1"/>
          <w:sz w:val="22"/>
          <w:lang w:val="en-MY" w:eastAsia="en-MY" w:bidi="ar-SA"/>
        </w:rPr>
        <w:t>H1a: Credibility is significantly related to consumers' attitude toward online advertising</w:t>
      </w:r>
    </w:p>
    <w:p w14:paraId="1D81C121" w14:textId="77777777" w:rsidR="00701D83" w:rsidRPr="00701D83" w:rsidRDefault="00701D83" w:rsidP="00B32D61">
      <w:pPr>
        <w:spacing w:after="0"/>
        <w:rPr>
          <w:rFonts w:ascii="Cambria" w:hAnsi="Cambria"/>
          <w:color w:val="000000" w:themeColor="text1"/>
          <w:sz w:val="22"/>
          <w:lang w:val="en-MY" w:eastAsia="en-MY" w:bidi="ar-SA"/>
        </w:rPr>
      </w:pPr>
    </w:p>
    <w:p w14:paraId="15DAD234" w14:textId="052C348F" w:rsidR="00701D83" w:rsidRPr="00AE0B67" w:rsidRDefault="00701D83" w:rsidP="00B32D61">
      <w:pPr>
        <w:spacing w:after="0"/>
        <w:rPr>
          <w:rFonts w:ascii="Cambria" w:hAnsi="Cambria"/>
          <w:b/>
          <w:bCs/>
          <w:i/>
          <w:iCs/>
          <w:color w:val="000000" w:themeColor="text1"/>
          <w:sz w:val="22"/>
          <w:lang w:val="en-MY" w:eastAsia="en-MY" w:bidi="ar-SA"/>
        </w:rPr>
      </w:pPr>
      <w:r w:rsidRPr="00AE0B67">
        <w:rPr>
          <w:rFonts w:ascii="Cambria" w:hAnsi="Cambria"/>
          <w:b/>
          <w:bCs/>
          <w:i/>
          <w:iCs/>
          <w:color w:val="000000" w:themeColor="text1"/>
          <w:sz w:val="22"/>
          <w:lang w:val="en-MY" w:eastAsia="en-MY" w:bidi="ar-SA"/>
        </w:rPr>
        <w:t>2.4.3</w:t>
      </w:r>
      <w:r w:rsidRPr="00AE0B67">
        <w:rPr>
          <w:rFonts w:ascii="Cambria" w:hAnsi="Cambria"/>
          <w:b/>
          <w:bCs/>
          <w:i/>
          <w:iCs/>
          <w:color w:val="000000" w:themeColor="text1"/>
          <w:sz w:val="22"/>
          <w:lang w:val="en-MY" w:eastAsia="en-MY" w:bidi="ar-SA"/>
        </w:rPr>
        <w:tab/>
        <w:t>Informativeness and Online Buying Intention</w:t>
      </w:r>
    </w:p>
    <w:p w14:paraId="06BEC5BF" w14:textId="77777777" w:rsidR="00701D83" w:rsidRPr="00701D83" w:rsidRDefault="00701D83" w:rsidP="00B32D61">
      <w:pPr>
        <w:spacing w:after="0"/>
        <w:rPr>
          <w:rFonts w:ascii="Cambria" w:hAnsi="Cambria"/>
          <w:color w:val="000000" w:themeColor="text1"/>
          <w:sz w:val="22"/>
          <w:lang w:val="en-MY" w:eastAsia="en-MY" w:bidi="ar-SA"/>
        </w:rPr>
      </w:pPr>
    </w:p>
    <w:p w14:paraId="5FB4F458" w14:textId="77777777" w:rsidR="00701D83" w:rsidRPr="00701D83" w:rsidRDefault="00701D83" w:rsidP="00B32D61">
      <w:pPr>
        <w:spacing w:after="0"/>
        <w:rPr>
          <w:rFonts w:ascii="Cambria" w:hAnsi="Cambria"/>
          <w:color w:val="000000" w:themeColor="text1"/>
          <w:sz w:val="22"/>
          <w:lang w:val="en-MY" w:eastAsia="en-MY" w:bidi="ar-SA"/>
        </w:rPr>
      </w:pPr>
      <w:r w:rsidRPr="00701D83">
        <w:rPr>
          <w:rFonts w:ascii="Cambria" w:hAnsi="Cambria"/>
          <w:color w:val="000000" w:themeColor="text1"/>
          <w:sz w:val="22"/>
          <w:lang w:val="en-MY" w:eastAsia="en-MY" w:bidi="ar-SA"/>
        </w:rPr>
        <w:t>Information in the online advertising portal is playing a vital role (Okazaki, 2005). It is also a critical success factor for ensuring the effectiveness of web advertising (Tsang, Ho, &amp; Liang, 2004). One possible explanation for this was that customers of a digital era require quick and fast access to needful information in fulfilling their needs (</w:t>
      </w:r>
      <w:proofErr w:type="spellStart"/>
      <w:r w:rsidRPr="00701D83">
        <w:rPr>
          <w:rFonts w:ascii="Cambria" w:hAnsi="Cambria"/>
          <w:color w:val="000000" w:themeColor="text1"/>
          <w:sz w:val="22"/>
          <w:lang w:val="en-MY" w:eastAsia="en-MY" w:bidi="ar-SA"/>
        </w:rPr>
        <w:t>Kaasinen</w:t>
      </w:r>
      <w:proofErr w:type="spellEnd"/>
      <w:r w:rsidRPr="00701D83">
        <w:rPr>
          <w:rFonts w:ascii="Cambria" w:hAnsi="Cambria"/>
          <w:color w:val="000000" w:themeColor="text1"/>
          <w:sz w:val="22"/>
          <w:lang w:val="en-MY" w:eastAsia="en-MY" w:bidi="ar-SA"/>
        </w:rPr>
        <w:t xml:space="preserve">, 2003). </w:t>
      </w:r>
      <w:proofErr w:type="spellStart"/>
      <w:r w:rsidRPr="00701D83">
        <w:rPr>
          <w:rFonts w:ascii="Cambria" w:hAnsi="Cambria"/>
          <w:color w:val="000000" w:themeColor="text1"/>
          <w:sz w:val="22"/>
          <w:lang w:val="en-MY" w:eastAsia="en-MY" w:bidi="ar-SA"/>
        </w:rPr>
        <w:t>Ünal</w:t>
      </w:r>
      <w:proofErr w:type="spellEnd"/>
      <w:r w:rsidRPr="00701D83">
        <w:rPr>
          <w:rFonts w:ascii="Cambria" w:hAnsi="Cambria"/>
          <w:color w:val="000000" w:themeColor="text1"/>
          <w:sz w:val="22"/>
          <w:lang w:val="en-MY" w:eastAsia="en-MY" w:bidi="ar-SA"/>
        </w:rPr>
        <w:t xml:space="preserve">, </w:t>
      </w:r>
      <w:proofErr w:type="spellStart"/>
      <w:r w:rsidRPr="00701D83">
        <w:rPr>
          <w:rFonts w:ascii="Cambria" w:hAnsi="Cambria"/>
          <w:color w:val="000000" w:themeColor="text1"/>
          <w:sz w:val="22"/>
          <w:lang w:val="en-MY" w:eastAsia="en-MY" w:bidi="ar-SA"/>
        </w:rPr>
        <w:t>Erci</w:t>
      </w:r>
      <w:proofErr w:type="spellEnd"/>
      <w:r w:rsidRPr="00701D83">
        <w:rPr>
          <w:rFonts w:ascii="Cambria" w:hAnsi="Cambria"/>
          <w:color w:val="000000" w:themeColor="text1"/>
          <w:sz w:val="22"/>
          <w:lang w:val="en-MY" w:eastAsia="en-MY" w:bidi="ar-SA"/>
        </w:rPr>
        <w:t xml:space="preserve">, and </w:t>
      </w:r>
      <w:proofErr w:type="spellStart"/>
      <w:r w:rsidRPr="00701D83">
        <w:rPr>
          <w:rFonts w:ascii="Cambria" w:hAnsi="Cambria"/>
          <w:color w:val="000000" w:themeColor="text1"/>
          <w:sz w:val="22"/>
          <w:lang w:val="en-MY" w:eastAsia="en-MY" w:bidi="ar-SA"/>
        </w:rPr>
        <w:t>Keser</w:t>
      </w:r>
      <w:proofErr w:type="spellEnd"/>
      <w:r w:rsidRPr="00701D83">
        <w:rPr>
          <w:rFonts w:ascii="Cambria" w:hAnsi="Cambria"/>
          <w:color w:val="000000" w:themeColor="text1"/>
          <w:sz w:val="22"/>
          <w:lang w:val="en-MY" w:eastAsia="en-MY" w:bidi="ar-SA"/>
        </w:rPr>
        <w:t xml:space="preserve"> (2011) explained that information that is updated and easier to access explains the nature of the informativeness dimension. A consumer’s approval towards advertising is driven by adequate information supply (Bauer, Barnes, Reichardt, &amp; Neumann, 2005) since customers tend to react positively when an advertisement transfers the needed knowledge (Varshney, 2003) in making their buying decisions. When the information displayed on social media is of high quality, it tends to stimulate buying intention by affecting consumers’ attitudes and behaviours (Liu, </w:t>
      </w:r>
      <w:proofErr w:type="spellStart"/>
      <w:r w:rsidRPr="00701D83">
        <w:rPr>
          <w:rFonts w:ascii="Cambria" w:hAnsi="Cambria"/>
          <w:color w:val="000000" w:themeColor="text1"/>
          <w:sz w:val="22"/>
          <w:lang w:val="en-MY" w:eastAsia="en-MY" w:bidi="ar-SA"/>
        </w:rPr>
        <w:t>Sinkovics</w:t>
      </w:r>
      <w:proofErr w:type="spellEnd"/>
      <w:r w:rsidRPr="00701D83">
        <w:rPr>
          <w:rFonts w:ascii="Cambria" w:hAnsi="Cambria"/>
          <w:color w:val="000000" w:themeColor="text1"/>
          <w:sz w:val="22"/>
          <w:lang w:val="en-MY" w:eastAsia="en-MY" w:bidi="ar-SA"/>
        </w:rPr>
        <w:t xml:space="preserve">, </w:t>
      </w:r>
      <w:proofErr w:type="spellStart"/>
      <w:r w:rsidRPr="00701D83">
        <w:rPr>
          <w:rFonts w:ascii="Cambria" w:hAnsi="Cambria"/>
          <w:color w:val="000000" w:themeColor="text1"/>
          <w:sz w:val="22"/>
          <w:lang w:val="en-MY" w:eastAsia="en-MY" w:bidi="ar-SA"/>
        </w:rPr>
        <w:t>Pezderka</w:t>
      </w:r>
      <w:proofErr w:type="spellEnd"/>
      <w:r w:rsidRPr="00701D83">
        <w:rPr>
          <w:rFonts w:ascii="Cambria" w:hAnsi="Cambria"/>
          <w:color w:val="000000" w:themeColor="text1"/>
          <w:sz w:val="22"/>
          <w:lang w:val="en-MY" w:eastAsia="en-MY" w:bidi="ar-SA"/>
        </w:rPr>
        <w:t xml:space="preserve">, &amp; </w:t>
      </w:r>
      <w:proofErr w:type="spellStart"/>
      <w:r w:rsidRPr="00701D83">
        <w:rPr>
          <w:rFonts w:ascii="Cambria" w:hAnsi="Cambria"/>
          <w:color w:val="000000" w:themeColor="text1"/>
          <w:sz w:val="22"/>
          <w:lang w:val="en-MY" w:eastAsia="en-MY" w:bidi="ar-SA"/>
        </w:rPr>
        <w:t>Haghirian</w:t>
      </w:r>
      <w:proofErr w:type="spellEnd"/>
      <w:r w:rsidRPr="00701D83">
        <w:rPr>
          <w:rFonts w:ascii="Cambria" w:hAnsi="Cambria"/>
          <w:color w:val="000000" w:themeColor="text1"/>
          <w:sz w:val="22"/>
          <w:lang w:val="en-MY" w:eastAsia="en-MY" w:bidi="ar-SA"/>
        </w:rPr>
        <w:t>, 2012). A good impression is created among the customers when the information displayed is not only of good quality but also accurate, highly relevant, trustworthy, and delivered on time. Hence. It can be concluded that there are a strong connection and bonding between informativeness and buyer's perceptions in social media advertisement.   Thus, the hypothesis established as follows:</w:t>
      </w:r>
    </w:p>
    <w:p w14:paraId="3C0ECA82" w14:textId="77777777" w:rsidR="00701D83" w:rsidRPr="00701D83" w:rsidRDefault="00701D83" w:rsidP="00B32D61">
      <w:pPr>
        <w:spacing w:after="0"/>
        <w:rPr>
          <w:rFonts w:ascii="Cambria" w:hAnsi="Cambria"/>
          <w:color w:val="000000" w:themeColor="text1"/>
          <w:sz w:val="22"/>
          <w:lang w:val="en-MY" w:eastAsia="en-MY" w:bidi="ar-SA"/>
        </w:rPr>
      </w:pPr>
    </w:p>
    <w:p w14:paraId="1E7B9E57" w14:textId="77777777" w:rsidR="00701D83" w:rsidRPr="00701D83" w:rsidRDefault="00701D83" w:rsidP="00B32D61">
      <w:pPr>
        <w:spacing w:after="0"/>
        <w:rPr>
          <w:rFonts w:ascii="Cambria" w:hAnsi="Cambria"/>
          <w:color w:val="000000" w:themeColor="text1"/>
          <w:sz w:val="22"/>
          <w:lang w:val="en-MY" w:eastAsia="en-MY" w:bidi="ar-SA"/>
        </w:rPr>
      </w:pPr>
      <w:r w:rsidRPr="00701D83">
        <w:rPr>
          <w:rFonts w:ascii="Cambria" w:hAnsi="Cambria"/>
          <w:color w:val="000000" w:themeColor="text1"/>
          <w:sz w:val="22"/>
          <w:lang w:val="en-MY" w:eastAsia="en-MY" w:bidi="ar-SA"/>
        </w:rPr>
        <w:t>H1b: Informative is significantly related to consumers’ attitudes towards online advertising</w:t>
      </w:r>
    </w:p>
    <w:p w14:paraId="07764387" w14:textId="77777777" w:rsidR="00701D83" w:rsidRPr="00701D83" w:rsidRDefault="00701D83" w:rsidP="00B32D61">
      <w:pPr>
        <w:spacing w:after="0"/>
        <w:rPr>
          <w:rFonts w:ascii="Cambria" w:hAnsi="Cambria"/>
          <w:color w:val="000000" w:themeColor="text1"/>
          <w:sz w:val="22"/>
          <w:lang w:val="en-MY" w:eastAsia="en-MY" w:bidi="ar-SA"/>
        </w:rPr>
      </w:pPr>
    </w:p>
    <w:p w14:paraId="5F09564D" w14:textId="067EECE5" w:rsidR="00701D83" w:rsidRPr="00AE0B67" w:rsidRDefault="00701D83" w:rsidP="00B32D61">
      <w:pPr>
        <w:spacing w:after="0"/>
        <w:rPr>
          <w:rFonts w:ascii="Cambria" w:hAnsi="Cambria"/>
          <w:b/>
          <w:bCs/>
          <w:i/>
          <w:iCs/>
          <w:color w:val="000000" w:themeColor="text1"/>
          <w:sz w:val="22"/>
          <w:lang w:val="en-MY" w:eastAsia="en-MY" w:bidi="ar-SA"/>
        </w:rPr>
      </w:pPr>
      <w:r w:rsidRPr="00AE0B67">
        <w:rPr>
          <w:rFonts w:ascii="Cambria" w:hAnsi="Cambria"/>
          <w:b/>
          <w:bCs/>
          <w:i/>
          <w:iCs/>
          <w:color w:val="000000" w:themeColor="text1"/>
          <w:sz w:val="22"/>
          <w:lang w:val="en-MY" w:eastAsia="en-MY" w:bidi="ar-SA"/>
        </w:rPr>
        <w:t>2.4.4</w:t>
      </w:r>
      <w:r w:rsidRPr="00AE0B67">
        <w:rPr>
          <w:rFonts w:ascii="Cambria" w:hAnsi="Cambria"/>
          <w:b/>
          <w:bCs/>
          <w:i/>
          <w:iCs/>
          <w:color w:val="000000" w:themeColor="text1"/>
          <w:sz w:val="22"/>
          <w:lang w:val="en-MY" w:eastAsia="en-MY" w:bidi="ar-SA"/>
        </w:rPr>
        <w:tab/>
        <w:t>Hedonic and Online Buying Intention</w:t>
      </w:r>
    </w:p>
    <w:p w14:paraId="0440B406" w14:textId="77777777" w:rsidR="00701D83" w:rsidRPr="00701D83" w:rsidRDefault="00701D83" w:rsidP="00B32D61">
      <w:pPr>
        <w:spacing w:after="0"/>
        <w:rPr>
          <w:rFonts w:ascii="Cambria" w:hAnsi="Cambria"/>
          <w:color w:val="000000" w:themeColor="text1"/>
          <w:sz w:val="22"/>
          <w:lang w:val="en-MY" w:eastAsia="en-MY" w:bidi="ar-SA"/>
        </w:rPr>
      </w:pPr>
    </w:p>
    <w:p w14:paraId="4146FACF" w14:textId="67BE3383" w:rsidR="00701D83" w:rsidRPr="00701D83" w:rsidRDefault="00701D83" w:rsidP="00B32D61">
      <w:pPr>
        <w:spacing w:after="0"/>
        <w:rPr>
          <w:rFonts w:ascii="Cambria" w:hAnsi="Cambria"/>
          <w:color w:val="000000" w:themeColor="text1"/>
          <w:sz w:val="22"/>
          <w:lang w:val="en-MY" w:eastAsia="en-MY" w:bidi="ar-SA"/>
        </w:rPr>
      </w:pPr>
      <w:r w:rsidRPr="00701D83">
        <w:rPr>
          <w:rFonts w:ascii="Cambria" w:hAnsi="Cambria"/>
          <w:color w:val="000000" w:themeColor="text1"/>
          <w:sz w:val="22"/>
          <w:lang w:val="en-MY" w:eastAsia="en-MY" w:bidi="ar-SA"/>
        </w:rPr>
        <w:t>Affective feelings and perception of consumers towards promotion are resulting in the shoppers' mindset towards web-based publishing (</w:t>
      </w:r>
      <w:proofErr w:type="spellStart"/>
      <w:r w:rsidRPr="00701D83">
        <w:rPr>
          <w:rFonts w:ascii="Cambria" w:hAnsi="Cambria"/>
          <w:color w:val="000000" w:themeColor="text1"/>
          <w:sz w:val="22"/>
          <w:lang w:val="en-MY" w:eastAsia="en-MY" w:bidi="ar-SA"/>
        </w:rPr>
        <w:t>Edell</w:t>
      </w:r>
      <w:proofErr w:type="spellEnd"/>
      <w:r w:rsidRPr="00701D83">
        <w:rPr>
          <w:rFonts w:ascii="Cambria" w:hAnsi="Cambria"/>
          <w:color w:val="000000" w:themeColor="text1"/>
          <w:sz w:val="22"/>
          <w:lang w:val="en-MY" w:eastAsia="en-MY" w:bidi="ar-SA"/>
        </w:rPr>
        <w:t xml:space="preserve"> &amp; Burke, 1987). Web-based publishing owns its framework which able to create an inspirational mentality (Hoffman &amp; Novak, 1996). The degree of loving by consumers towards online advertisement depends on the content which is comprised of greater stimulation and convincible components (</w:t>
      </w:r>
      <w:proofErr w:type="spellStart"/>
      <w:r w:rsidRPr="00701D83">
        <w:rPr>
          <w:rFonts w:ascii="Cambria" w:hAnsi="Cambria"/>
          <w:color w:val="000000" w:themeColor="text1"/>
          <w:sz w:val="22"/>
          <w:lang w:val="en-MY" w:eastAsia="en-MY" w:bidi="ar-SA"/>
        </w:rPr>
        <w:t>Alwitt</w:t>
      </w:r>
      <w:proofErr w:type="spellEnd"/>
      <w:r w:rsidRPr="00701D83">
        <w:rPr>
          <w:rFonts w:ascii="Cambria" w:hAnsi="Cambria"/>
          <w:color w:val="000000" w:themeColor="text1"/>
          <w:sz w:val="22"/>
          <w:lang w:val="en-MY" w:eastAsia="en-MY" w:bidi="ar-SA"/>
        </w:rPr>
        <w:t xml:space="preserve"> &amp; </w:t>
      </w:r>
      <w:proofErr w:type="spellStart"/>
      <w:r w:rsidRPr="00701D83">
        <w:rPr>
          <w:rFonts w:ascii="Cambria" w:hAnsi="Cambria"/>
          <w:color w:val="000000" w:themeColor="text1"/>
          <w:sz w:val="22"/>
          <w:lang w:val="en-MY" w:eastAsia="en-MY" w:bidi="ar-SA"/>
        </w:rPr>
        <w:t>Prabhaker</w:t>
      </w:r>
      <w:proofErr w:type="spellEnd"/>
      <w:r w:rsidRPr="00701D83">
        <w:rPr>
          <w:rFonts w:ascii="Cambria" w:hAnsi="Cambria"/>
          <w:color w:val="000000" w:themeColor="text1"/>
          <w:sz w:val="22"/>
          <w:lang w:val="en-MY" w:eastAsia="en-MY" w:bidi="ar-SA"/>
        </w:rPr>
        <w:t xml:space="preserve">, 1992; </w:t>
      </w:r>
      <w:proofErr w:type="spellStart"/>
      <w:r w:rsidRPr="00701D83">
        <w:rPr>
          <w:rFonts w:ascii="Cambria" w:hAnsi="Cambria"/>
          <w:color w:val="000000" w:themeColor="text1"/>
          <w:sz w:val="22"/>
          <w:lang w:val="en-MY" w:eastAsia="en-MY" w:bidi="ar-SA"/>
        </w:rPr>
        <w:t>Pollay</w:t>
      </w:r>
      <w:proofErr w:type="spellEnd"/>
      <w:r w:rsidRPr="00701D83">
        <w:rPr>
          <w:rFonts w:ascii="Cambria" w:hAnsi="Cambria"/>
          <w:color w:val="000000" w:themeColor="text1"/>
          <w:sz w:val="22"/>
          <w:lang w:val="en-MY" w:eastAsia="en-MY" w:bidi="ar-SA"/>
        </w:rPr>
        <w:t xml:space="preserve"> &amp; Mittal, 1993). A hedonic shopper is influenced by fun, amusement, arousal, fantasy, sensory s</w:t>
      </w:r>
      <w:r w:rsidR="00B04DEF">
        <w:rPr>
          <w:rFonts w:ascii="Cambria" w:hAnsi="Cambria"/>
          <w:color w:val="000000" w:themeColor="text1"/>
          <w:sz w:val="22"/>
          <w:lang w:val="en-MY" w:eastAsia="en-MY" w:bidi="ar-SA"/>
        </w:rPr>
        <w:t>t</w:t>
      </w:r>
      <w:r w:rsidRPr="00701D83">
        <w:rPr>
          <w:rFonts w:ascii="Cambria" w:hAnsi="Cambria"/>
          <w:color w:val="000000" w:themeColor="text1"/>
          <w:sz w:val="22"/>
          <w:lang w:val="en-MY" w:eastAsia="en-MY" w:bidi="ar-SA"/>
        </w:rPr>
        <w:t>imulation, and also variety in making their purchase decisions (Hausman, 2000) driven by shopping motivations such as adventure, social, gratification, idea, role, and value (Arnold &amp; Reynolds, 2003). Advertisement being pleasant and connective creates satisfaction of fulfilling clients’ needs (Abd Aziz et al., 2008). Consumers have the potential to create an inspirational demand in internet promotion when they appreciate the online portal which consists of perfect information (</w:t>
      </w:r>
      <w:proofErr w:type="spellStart"/>
      <w:r w:rsidRPr="00701D83">
        <w:rPr>
          <w:rFonts w:ascii="Cambria" w:hAnsi="Cambria"/>
          <w:color w:val="000000" w:themeColor="text1"/>
          <w:sz w:val="22"/>
          <w:lang w:val="en-MY" w:eastAsia="en-MY" w:bidi="ar-SA"/>
        </w:rPr>
        <w:t>Korgaonkar</w:t>
      </w:r>
      <w:proofErr w:type="spellEnd"/>
      <w:r w:rsidRPr="00701D83">
        <w:rPr>
          <w:rFonts w:ascii="Cambria" w:hAnsi="Cambria"/>
          <w:color w:val="000000" w:themeColor="text1"/>
          <w:sz w:val="22"/>
          <w:lang w:val="en-MY" w:eastAsia="en-MY" w:bidi="ar-SA"/>
        </w:rPr>
        <w:t xml:space="preserve"> et al., 2001). Buyers are a decision-maker of engaging and delight publicizing messages in the online advertisement (Abdul Azeem &amp; Zia ul </w:t>
      </w:r>
      <w:proofErr w:type="spellStart"/>
      <w:r w:rsidRPr="00701D83">
        <w:rPr>
          <w:rFonts w:ascii="Cambria" w:hAnsi="Cambria"/>
          <w:color w:val="000000" w:themeColor="text1"/>
          <w:sz w:val="22"/>
          <w:lang w:val="en-MY" w:eastAsia="en-MY" w:bidi="ar-SA"/>
        </w:rPr>
        <w:t>Haq</w:t>
      </w:r>
      <w:proofErr w:type="spellEnd"/>
      <w:r w:rsidRPr="00701D83">
        <w:rPr>
          <w:rFonts w:ascii="Cambria" w:hAnsi="Cambria"/>
          <w:color w:val="000000" w:themeColor="text1"/>
          <w:sz w:val="22"/>
          <w:lang w:val="en-MY" w:eastAsia="en-MY" w:bidi="ar-SA"/>
        </w:rPr>
        <w:t xml:space="preserve">, 2012). Customer's responses will be positive towards the commercial advertisement when they are convinced by the online promotion that able to create a joyful mindset because joy is a greater inspiration that needs to be achieved in attracting the customers. Therefore, it is evident that buying decisions are affected by hedonic fulfilments (Angst, Agarwal, &amp; </w:t>
      </w:r>
      <w:proofErr w:type="spellStart"/>
      <w:r w:rsidRPr="00701D83">
        <w:rPr>
          <w:rFonts w:ascii="Cambria" w:hAnsi="Cambria"/>
          <w:color w:val="000000" w:themeColor="text1"/>
          <w:sz w:val="22"/>
          <w:lang w:val="en-MY" w:eastAsia="en-MY" w:bidi="ar-SA"/>
        </w:rPr>
        <w:t>Kuruzovich</w:t>
      </w:r>
      <w:proofErr w:type="spellEnd"/>
      <w:r w:rsidRPr="00701D83">
        <w:rPr>
          <w:rFonts w:ascii="Cambria" w:hAnsi="Cambria"/>
          <w:color w:val="000000" w:themeColor="text1"/>
          <w:sz w:val="22"/>
          <w:lang w:val="en-MY" w:eastAsia="en-MY" w:bidi="ar-SA"/>
        </w:rPr>
        <w:t>, 2008). Grounded on these reviews, the following hypothesis was proposed:</w:t>
      </w:r>
    </w:p>
    <w:p w14:paraId="5B10AC9E" w14:textId="77777777" w:rsidR="00701D83" w:rsidRPr="00701D83" w:rsidRDefault="00701D83" w:rsidP="00B32D61">
      <w:pPr>
        <w:spacing w:after="0"/>
        <w:rPr>
          <w:rFonts w:ascii="Cambria" w:hAnsi="Cambria"/>
          <w:color w:val="000000" w:themeColor="text1"/>
          <w:sz w:val="22"/>
          <w:lang w:val="en-MY" w:eastAsia="en-MY" w:bidi="ar-SA"/>
        </w:rPr>
      </w:pPr>
    </w:p>
    <w:p w14:paraId="29BB05F0" w14:textId="77777777" w:rsidR="00701D83" w:rsidRPr="00701D83" w:rsidRDefault="00701D83" w:rsidP="00B32D61">
      <w:pPr>
        <w:spacing w:after="0"/>
        <w:rPr>
          <w:rFonts w:ascii="Cambria" w:hAnsi="Cambria"/>
          <w:color w:val="000000" w:themeColor="text1"/>
          <w:sz w:val="22"/>
          <w:lang w:val="en-MY" w:eastAsia="en-MY" w:bidi="ar-SA"/>
        </w:rPr>
      </w:pPr>
      <w:r w:rsidRPr="00701D83">
        <w:rPr>
          <w:rFonts w:ascii="Cambria" w:hAnsi="Cambria"/>
          <w:color w:val="000000" w:themeColor="text1"/>
          <w:sz w:val="22"/>
          <w:lang w:val="en-MY" w:eastAsia="en-MY" w:bidi="ar-SA"/>
        </w:rPr>
        <w:t>H1c: Hedonic pleasure is significantly related to consumers’ attitudes towards online advertising</w:t>
      </w:r>
    </w:p>
    <w:p w14:paraId="06DF882E" w14:textId="77777777" w:rsidR="00701D83" w:rsidRPr="00701D83" w:rsidRDefault="00701D83" w:rsidP="00B32D61">
      <w:pPr>
        <w:spacing w:after="0"/>
        <w:rPr>
          <w:rFonts w:ascii="Cambria" w:hAnsi="Cambria"/>
          <w:color w:val="000000" w:themeColor="text1"/>
          <w:sz w:val="22"/>
          <w:lang w:val="en-MY" w:eastAsia="en-MY" w:bidi="ar-SA"/>
        </w:rPr>
      </w:pPr>
    </w:p>
    <w:p w14:paraId="34B6291C" w14:textId="550A1092" w:rsidR="00701D83" w:rsidRPr="00AE0B67" w:rsidRDefault="00701D83" w:rsidP="00B32D61">
      <w:pPr>
        <w:spacing w:after="0"/>
        <w:rPr>
          <w:rFonts w:ascii="Cambria" w:hAnsi="Cambria"/>
          <w:b/>
          <w:bCs/>
          <w:i/>
          <w:iCs/>
          <w:color w:val="000000" w:themeColor="text1"/>
          <w:sz w:val="22"/>
          <w:lang w:val="en-MY" w:eastAsia="en-MY" w:bidi="ar-SA"/>
        </w:rPr>
      </w:pPr>
      <w:r w:rsidRPr="00AE0B67">
        <w:rPr>
          <w:rFonts w:ascii="Cambria" w:hAnsi="Cambria"/>
          <w:b/>
          <w:bCs/>
          <w:i/>
          <w:iCs/>
          <w:color w:val="000000" w:themeColor="text1"/>
          <w:sz w:val="22"/>
          <w:lang w:val="en-MY" w:eastAsia="en-MY" w:bidi="ar-SA"/>
        </w:rPr>
        <w:t>2.4.5</w:t>
      </w:r>
      <w:r w:rsidRPr="00AE0B67">
        <w:rPr>
          <w:rFonts w:ascii="Cambria" w:hAnsi="Cambria"/>
          <w:b/>
          <w:bCs/>
          <w:i/>
          <w:iCs/>
          <w:color w:val="000000" w:themeColor="text1"/>
          <w:sz w:val="22"/>
          <w:lang w:val="en-MY" w:eastAsia="en-MY" w:bidi="ar-SA"/>
        </w:rPr>
        <w:tab/>
        <w:t>Materialism and Online Buying Intention</w:t>
      </w:r>
    </w:p>
    <w:p w14:paraId="4B53EEC3" w14:textId="77777777" w:rsidR="00701D83" w:rsidRPr="00701D83" w:rsidRDefault="00701D83" w:rsidP="00B32D61">
      <w:pPr>
        <w:spacing w:after="0"/>
        <w:rPr>
          <w:rFonts w:ascii="Cambria" w:hAnsi="Cambria"/>
          <w:color w:val="000000" w:themeColor="text1"/>
          <w:sz w:val="22"/>
          <w:lang w:val="en-MY" w:eastAsia="en-MY" w:bidi="ar-SA"/>
        </w:rPr>
      </w:pPr>
    </w:p>
    <w:p w14:paraId="6DFB95A4" w14:textId="77777777" w:rsidR="00701D83" w:rsidRPr="00701D83" w:rsidRDefault="00701D83" w:rsidP="00B32D61">
      <w:pPr>
        <w:spacing w:after="0"/>
        <w:rPr>
          <w:rFonts w:ascii="Cambria" w:hAnsi="Cambria"/>
          <w:color w:val="000000" w:themeColor="text1"/>
          <w:sz w:val="22"/>
          <w:lang w:val="en-MY" w:eastAsia="en-MY" w:bidi="ar-SA"/>
        </w:rPr>
      </w:pPr>
      <w:r w:rsidRPr="00701D83">
        <w:rPr>
          <w:rFonts w:ascii="Cambria" w:hAnsi="Cambria"/>
          <w:color w:val="000000" w:themeColor="text1"/>
          <w:sz w:val="22"/>
          <w:lang w:val="en-MY" w:eastAsia="en-MY" w:bidi="ar-SA"/>
        </w:rPr>
        <w:lastRenderedPageBreak/>
        <w:t xml:space="preserve">Materialism has gained considerable attention in the last few decades (e.g., </w:t>
      </w:r>
      <w:proofErr w:type="spellStart"/>
      <w:r w:rsidRPr="00701D83">
        <w:rPr>
          <w:rFonts w:ascii="Cambria" w:hAnsi="Cambria"/>
          <w:color w:val="000000" w:themeColor="text1"/>
          <w:sz w:val="22"/>
          <w:lang w:val="en-MY" w:eastAsia="en-MY" w:bidi="ar-SA"/>
        </w:rPr>
        <w:t>Richins</w:t>
      </w:r>
      <w:proofErr w:type="spellEnd"/>
      <w:r w:rsidRPr="00701D83">
        <w:rPr>
          <w:rFonts w:ascii="Cambria" w:hAnsi="Cambria"/>
          <w:color w:val="000000" w:themeColor="text1"/>
          <w:sz w:val="22"/>
          <w:lang w:val="en-MY" w:eastAsia="en-MY" w:bidi="ar-SA"/>
        </w:rPr>
        <w:t xml:space="preserve"> &amp; Dawson, 1992; </w:t>
      </w:r>
      <w:proofErr w:type="spellStart"/>
      <w:r w:rsidRPr="00701D83">
        <w:rPr>
          <w:rFonts w:ascii="Cambria" w:hAnsi="Cambria"/>
          <w:color w:val="000000" w:themeColor="text1"/>
          <w:sz w:val="22"/>
          <w:lang w:val="en-MY" w:eastAsia="en-MY" w:bidi="ar-SA"/>
        </w:rPr>
        <w:t>Strizhakova</w:t>
      </w:r>
      <w:proofErr w:type="spellEnd"/>
      <w:r w:rsidRPr="00701D83">
        <w:rPr>
          <w:rFonts w:ascii="Cambria" w:hAnsi="Cambria"/>
          <w:color w:val="000000" w:themeColor="text1"/>
          <w:sz w:val="22"/>
          <w:lang w:val="en-MY" w:eastAsia="en-MY" w:bidi="ar-SA"/>
        </w:rPr>
        <w:t xml:space="preserve"> &amp; Coulter, 2013). Belk (1984) defined materialism as the importance that consumers place on goods or products they buy. The focus on possession and use of material goods as a symbol of one's own standing and success in life has taken a strong presence among customers in the recent decade. Fitzmaurice and Comegys (2006) have contributed to a trend towards materialism that has provided increased attention to the promotion of materialistic customers. Materialistic consumers' frame of mind towards publishing and broad communication able to influence consumer mind setting towards web-based promotion, consequently making it a materialistic culture (</w:t>
      </w:r>
      <w:proofErr w:type="spellStart"/>
      <w:r w:rsidRPr="00701D83">
        <w:rPr>
          <w:rFonts w:ascii="Cambria" w:hAnsi="Cambria"/>
          <w:color w:val="000000" w:themeColor="text1"/>
          <w:sz w:val="22"/>
          <w:lang w:val="en-MY" w:eastAsia="en-MY" w:bidi="ar-SA"/>
        </w:rPr>
        <w:t>Moschis</w:t>
      </w:r>
      <w:proofErr w:type="spellEnd"/>
      <w:r w:rsidRPr="00701D83">
        <w:rPr>
          <w:rFonts w:ascii="Cambria" w:hAnsi="Cambria"/>
          <w:color w:val="000000" w:themeColor="text1"/>
          <w:sz w:val="22"/>
          <w:lang w:val="en-MY" w:eastAsia="en-MY" w:bidi="ar-SA"/>
        </w:rPr>
        <w:t xml:space="preserve"> &amp; </w:t>
      </w:r>
      <w:proofErr w:type="spellStart"/>
      <w:r w:rsidRPr="00701D83">
        <w:rPr>
          <w:rFonts w:ascii="Cambria" w:hAnsi="Cambria"/>
          <w:color w:val="000000" w:themeColor="text1"/>
          <w:sz w:val="22"/>
          <w:lang w:val="en-MY" w:eastAsia="en-MY" w:bidi="ar-SA"/>
        </w:rPr>
        <w:t>Chutchill</w:t>
      </w:r>
      <w:proofErr w:type="spellEnd"/>
      <w:r w:rsidRPr="00701D83">
        <w:rPr>
          <w:rFonts w:ascii="Cambria" w:hAnsi="Cambria"/>
          <w:color w:val="000000" w:themeColor="text1"/>
          <w:sz w:val="22"/>
          <w:lang w:val="en-MY" w:eastAsia="en-MY" w:bidi="ar-SA"/>
        </w:rPr>
        <w:t>, 1978). Materialistic consumers believe that by purchasing a material product they able to improve social portability (</w:t>
      </w:r>
      <w:proofErr w:type="spellStart"/>
      <w:r w:rsidRPr="00701D83">
        <w:rPr>
          <w:rFonts w:ascii="Cambria" w:hAnsi="Cambria"/>
          <w:color w:val="000000" w:themeColor="text1"/>
          <w:sz w:val="22"/>
          <w:lang w:val="en-MY" w:eastAsia="en-MY" w:bidi="ar-SA"/>
        </w:rPr>
        <w:t>Podoshen</w:t>
      </w:r>
      <w:proofErr w:type="spellEnd"/>
      <w:r w:rsidRPr="00701D83">
        <w:rPr>
          <w:rFonts w:ascii="Cambria" w:hAnsi="Cambria"/>
          <w:color w:val="000000" w:themeColor="text1"/>
          <w:sz w:val="22"/>
          <w:lang w:val="en-MY" w:eastAsia="en-MY" w:bidi="ar-SA"/>
        </w:rPr>
        <w:t xml:space="preserve"> &amp; </w:t>
      </w:r>
      <w:proofErr w:type="spellStart"/>
      <w:r w:rsidRPr="00701D83">
        <w:rPr>
          <w:rFonts w:ascii="Cambria" w:hAnsi="Cambria"/>
          <w:color w:val="000000" w:themeColor="text1"/>
          <w:sz w:val="22"/>
          <w:lang w:val="en-MY" w:eastAsia="en-MY" w:bidi="ar-SA"/>
        </w:rPr>
        <w:t>Andrzejewski</w:t>
      </w:r>
      <w:proofErr w:type="spellEnd"/>
      <w:r w:rsidRPr="00701D83">
        <w:rPr>
          <w:rFonts w:ascii="Cambria" w:hAnsi="Cambria"/>
          <w:color w:val="000000" w:themeColor="text1"/>
          <w:sz w:val="22"/>
          <w:lang w:val="en-MY" w:eastAsia="en-MY" w:bidi="ar-SA"/>
        </w:rPr>
        <w:t>, 2012). There were many unanswered thoughts about the materialistic framework towards web-based promoting. Based on the above discussion, the following hypothesis was proposed:</w:t>
      </w:r>
    </w:p>
    <w:p w14:paraId="67A89682" w14:textId="77777777" w:rsidR="00701D83" w:rsidRPr="00701D83" w:rsidRDefault="00701D83" w:rsidP="00B32D61">
      <w:pPr>
        <w:spacing w:after="0"/>
        <w:rPr>
          <w:rFonts w:ascii="Cambria" w:hAnsi="Cambria"/>
          <w:color w:val="000000" w:themeColor="text1"/>
          <w:sz w:val="22"/>
          <w:lang w:val="en-MY" w:eastAsia="en-MY" w:bidi="ar-SA"/>
        </w:rPr>
      </w:pPr>
    </w:p>
    <w:p w14:paraId="49A2E2A7" w14:textId="77777777" w:rsidR="00701D83" w:rsidRPr="00701D83" w:rsidRDefault="00701D83" w:rsidP="00B32D61">
      <w:pPr>
        <w:spacing w:after="0"/>
        <w:rPr>
          <w:rFonts w:ascii="Cambria" w:hAnsi="Cambria"/>
          <w:color w:val="000000" w:themeColor="text1"/>
          <w:sz w:val="22"/>
          <w:lang w:val="en-MY" w:eastAsia="en-MY" w:bidi="ar-SA"/>
        </w:rPr>
      </w:pPr>
      <w:r w:rsidRPr="00701D83">
        <w:rPr>
          <w:rFonts w:ascii="Cambria" w:hAnsi="Cambria"/>
          <w:color w:val="000000" w:themeColor="text1"/>
          <w:sz w:val="22"/>
          <w:lang w:val="en-MY" w:eastAsia="en-MY" w:bidi="ar-SA"/>
        </w:rPr>
        <w:t>H1d: Materialism is significantly related to consumers’ attitudes towards online advertising</w:t>
      </w:r>
    </w:p>
    <w:p w14:paraId="08DDE9F4" w14:textId="77777777" w:rsidR="00701D83" w:rsidRPr="00701D83" w:rsidRDefault="00701D83" w:rsidP="00B32D61">
      <w:pPr>
        <w:spacing w:after="0"/>
        <w:rPr>
          <w:rFonts w:ascii="Cambria" w:hAnsi="Cambria"/>
          <w:color w:val="000000" w:themeColor="text1"/>
          <w:sz w:val="22"/>
          <w:lang w:val="en-MY" w:eastAsia="en-MY" w:bidi="ar-SA"/>
        </w:rPr>
      </w:pPr>
    </w:p>
    <w:p w14:paraId="4464DB7B" w14:textId="444F06AF" w:rsidR="00701D83" w:rsidRPr="00AE0B67" w:rsidRDefault="00701D83" w:rsidP="00B32D61">
      <w:pPr>
        <w:spacing w:after="0"/>
        <w:rPr>
          <w:rFonts w:ascii="Cambria" w:hAnsi="Cambria"/>
          <w:b/>
          <w:bCs/>
          <w:i/>
          <w:iCs/>
          <w:color w:val="000000" w:themeColor="text1"/>
          <w:sz w:val="22"/>
          <w:lang w:val="en-MY" w:eastAsia="en-MY" w:bidi="ar-SA"/>
        </w:rPr>
      </w:pPr>
      <w:r w:rsidRPr="00AE0B67">
        <w:rPr>
          <w:rFonts w:ascii="Cambria" w:hAnsi="Cambria"/>
          <w:b/>
          <w:bCs/>
          <w:i/>
          <w:iCs/>
          <w:color w:val="000000" w:themeColor="text1"/>
          <w:sz w:val="22"/>
          <w:lang w:val="en-MY" w:eastAsia="en-MY" w:bidi="ar-SA"/>
        </w:rPr>
        <w:t>2.4.6</w:t>
      </w:r>
      <w:r w:rsidRPr="00AE0B67">
        <w:rPr>
          <w:rFonts w:ascii="Cambria" w:hAnsi="Cambria"/>
          <w:b/>
          <w:bCs/>
          <w:i/>
          <w:iCs/>
          <w:color w:val="000000" w:themeColor="text1"/>
          <w:sz w:val="22"/>
          <w:lang w:val="en-MY" w:eastAsia="en-MY" w:bidi="ar-SA"/>
        </w:rPr>
        <w:tab/>
        <w:t>Shopping Enjoyment as a Mediator</w:t>
      </w:r>
    </w:p>
    <w:p w14:paraId="6C44CD1B" w14:textId="77777777" w:rsidR="00701D83" w:rsidRPr="00701D83" w:rsidRDefault="00701D83" w:rsidP="00B32D61">
      <w:pPr>
        <w:spacing w:after="0"/>
        <w:rPr>
          <w:rFonts w:ascii="Cambria" w:hAnsi="Cambria"/>
          <w:color w:val="000000" w:themeColor="text1"/>
          <w:sz w:val="22"/>
          <w:lang w:val="en-MY" w:eastAsia="en-MY" w:bidi="ar-SA"/>
        </w:rPr>
      </w:pPr>
    </w:p>
    <w:p w14:paraId="267D7354" w14:textId="77777777" w:rsidR="00701D83" w:rsidRPr="00701D83" w:rsidRDefault="00701D83" w:rsidP="00B32D61">
      <w:pPr>
        <w:spacing w:after="0"/>
        <w:rPr>
          <w:rFonts w:ascii="Cambria" w:hAnsi="Cambria"/>
          <w:color w:val="000000" w:themeColor="text1"/>
          <w:sz w:val="22"/>
          <w:lang w:val="en-MY" w:eastAsia="en-MY" w:bidi="ar-SA"/>
        </w:rPr>
      </w:pPr>
      <w:proofErr w:type="spellStart"/>
      <w:r w:rsidRPr="00701D83">
        <w:rPr>
          <w:rFonts w:ascii="Cambria" w:hAnsi="Cambria"/>
          <w:color w:val="000000" w:themeColor="text1"/>
          <w:sz w:val="22"/>
          <w:lang w:val="en-MY" w:eastAsia="en-MY" w:bidi="ar-SA"/>
        </w:rPr>
        <w:t>Sternquist</w:t>
      </w:r>
      <w:proofErr w:type="spellEnd"/>
      <w:r w:rsidRPr="00701D83">
        <w:rPr>
          <w:rFonts w:ascii="Cambria" w:hAnsi="Cambria"/>
          <w:color w:val="000000" w:themeColor="text1"/>
          <w:sz w:val="22"/>
          <w:lang w:val="en-MY" w:eastAsia="en-MY" w:bidi="ar-SA"/>
        </w:rPr>
        <w:t xml:space="preserve"> et al (2004) stated that shopping enjoyment referred to fun, a pleasurable activity that enhances the feeling of happiness. It’s depending on the positive image of consumers through their shopping enjoyment. Shopping is the major contributor to new technology embracing customers ' willingness to shop (</w:t>
      </w:r>
      <w:proofErr w:type="spellStart"/>
      <w:r w:rsidRPr="00701D83">
        <w:rPr>
          <w:rFonts w:ascii="Cambria" w:hAnsi="Cambria"/>
          <w:color w:val="000000" w:themeColor="text1"/>
          <w:sz w:val="22"/>
          <w:lang w:val="en-MY" w:eastAsia="en-MY" w:bidi="ar-SA"/>
        </w:rPr>
        <w:t>Karasavvogloua</w:t>
      </w:r>
      <w:proofErr w:type="spellEnd"/>
      <w:r w:rsidRPr="00701D83">
        <w:rPr>
          <w:rFonts w:ascii="Cambria" w:hAnsi="Cambria"/>
          <w:color w:val="000000" w:themeColor="text1"/>
          <w:sz w:val="22"/>
          <w:lang w:val="en-MY" w:eastAsia="en-MY" w:bidi="ar-SA"/>
        </w:rPr>
        <w:t xml:space="preserve">, </w:t>
      </w:r>
      <w:proofErr w:type="spellStart"/>
      <w:r w:rsidRPr="00701D83">
        <w:rPr>
          <w:rFonts w:ascii="Cambria" w:hAnsi="Cambria"/>
          <w:color w:val="000000" w:themeColor="text1"/>
          <w:sz w:val="22"/>
          <w:lang w:val="en-MY" w:eastAsia="en-MY" w:bidi="ar-SA"/>
        </w:rPr>
        <w:t>Mandilas</w:t>
      </w:r>
      <w:proofErr w:type="spellEnd"/>
      <w:r w:rsidRPr="00701D83">
        <w:rPr>
          <w:rFonts w:ascii="Cambria" w:hAnsi="Cambria"/>
          <w:color w:val="000000" w:themeColor="text1"/>
          <w:sz w:val="22"/>
          <w:lang w:val="en-MY" w:eastAsia="en-MY" w:bidi="ar-SA"/>
        </w:rPr>
        <w:t xml:space="preserve">, </w:t>
      </w:r>
      <w:proofErr w:type="spellStart"/>
      <w:r w:rsidRPr="00701D83">
        <w:rPr>
          <w:rFonts w:ascii="Cambria" w:hAnsi="Cambria"/>
          <w:color w:val="000000" w:themeColor="text1"/>
          <w:sz w:val="22"/>
          <w:lang w:val="en-MY" w:eastAsia="en-MY" w:bidi="ar-SA"/>
        </w:rPr>
        <w:t>Nikolaidisa</w:t>
      </w:r>
      <w:proofErr w:type="spellEnd"/>
      <w:r w:rsidRPr="00701D83">
        <w:rPr>
          <w:rFonts w:ascii="Cambria" w:hAnsi="Cambria"/>
          <w:color w:val="000000" w:themeColor="text1"/>
          <w:sz w:val="22"/>
          <w:lang w:val="en-MY" w:eastAsia="en-MY" w:bidi="ar-SA"/>
        </w:rPr>
        <w:t xml:space="preserve"> &amp; </w:t>
      </w:r>
      <w:proofErr w:type="spellStart"/>
      <w:r w:rsidRPr="00701D83">
        <w:rPr>
          <w:rFonts w:ascii="Cambria" w:hAnsi="Cambria"/>
          <w:color w:val="000000" w:themeColor="text1"/>
          <w:sz w:val="22"/>
          <w:lang w:val="en-MY" w:eastAsia="en-MY" w:bidi="ar-SA"/>
        </w:rPr>
        <w:t>Tsourgiannisa</w:t>
      </w:r>
      <w:proofErr w:type="spellEnd"/>
      <w:r w:rsidRPr="00701D83">
        <w:rPr>
          <w:rFonts w:ascii="Cambria" w:hAnsi="Cambria"/>
          <w:color w:val="000000" w:themeColor="text1"/>
          <w:sz w:val="22"/>
          <w:lang w:val="en-MY" w:eastAsia="en-MY" w:bidi="ar-SA"/>
        </w:rPr>
        <w:t xml:space="preserve">, 2013). Previous researches have provided evidence that shopping enjoyment impacts a consumer’s </w:t>
      </w:r>
      <w:proofErr w:type="spellStart"/>
      <w:r w:rsidRPr="00701D83">
        <w:rPr>
          <w:rFonts w:ascii="Cambria" w:hAnsi="Cambria"/>
          <w:color w:val="000000" w:themeColor="text1"/>
          <w:sz w:val="22"/>
          <w:lang w:val="en-MY" w:eastAsia="en-MY" w:bidi="ar-SA"/>
        </w:rPr>
        <w:t>behavior</w:t>
      </w:r>
      <w:proofErr w:type="spellEnd"/>
      <w:r w:rsidRPr="00701D83">
        <w:rPr>
          <w:rFonts w:ascii="Cambria" w:hAnsi="Cambria"/>
          <w:color w:val="000000" w:themeColor="text1"/>
          <w:sz w:val="22"/>
          <w:lang w:val="en-MY" w:eastAsia="en-MY" w:bidi="ar-SA"/>
        </w:rPr>
        <w:t xml:space="preserve"> (Pappas, Giannakos, &amp; </w:t>
      </w:r>
      <w:proofErr w:type="spellStart"/>
      <w:r w:rsidRPr="00701D83">
        <w:rPr>
          <w:rFonts w:ascii="Cambria" w:hAnsi="Cambria"/>
          <w:color w:val="000000" w:themeColor="text1"/>
          <w:sz w:val="22"/>
          <w:lang w:val="en-MY" w:eastAsia="en-MY" w:bidi="ar-SA"/>
        </w:rPr>
        <w:t>Chrissikopoulos</w:t>
      </w:r>
      <w:proofErr w:type="spellEnd"/>
      <w:r w:rsidRPr="00701D83">
        <w:rPr>
          <w:rFonts w:ascii="Cambria" w:hAnsi="Cambria"/>
          <w:color w:val="000000" w:themeColor="text1"/>
          <w:sz w:val="22"/>
          <w:lang w:val="en-MY" w:eastAsia="en-MY" w:bidi="ar-SA"/>
        </w:rPr>
        <w:t xml:space="preserve">, 2012). This enjoyment is also found to create repurchase intentions (Bauer, Falk, &amp; </w:t>
      </w:r>
      <w:proofErr w:type="spellStart"/>
      <w:r w:rsidRPr="00701D83">
        <w:rPr>
          <w:rFonts w:ascii="Cambria" w:hAnsi="Cambria"/>
          <w:color w:val="000000" w:themeColor="text1"/>
          <w:sz w:val="22"/>
          <w:lang w:val="en-MY" w:eastAsia="en-MY" w:bidi="ar-SA"/>
        </w:rPr>
        <w:t>Hammerschmidt</w:t>
      </w:r>
      <w:proofErr w:type="spellEnd"/>
      <w:r w:rsidRPr="00701D83">
        <w:rPr>
          <w:rFonts w:ascii="Cambria" w:hAnsi="Cambria"/>
          <w:color w:val="000000" w:themeColor="text1"/>
          <w:sz w:val="22"/>
          <w:lang w:val="en-MY" w:eastAsia="en-MY" w:bidi="ar-SA"/>
        </w:rPr>
        <w:t xml:space="preserve">, 2006), re-patronage intention (Hart, Farrell, </w:t>
      </w:r>
      <w:proofErr w:type="spellStart"/>
      <w:r w:rsidRPr="00701D83">
        <w:rPr>
          <w:rFonts w:ascii="Cambria" w:hAnsi="Cambria"/>
          <w:color w:val="000000" w:themeColor="text1"/>
          <w:sz w:val="22"/>
          <w:lang w:val="en-MY" w:eastAsia="en-MY" w:bidi="ar-SA"/>
        </w:rPr>
        <w:t>Stachow</w:t>
      </w:r>
      <w:proofErr w:type="spellEnd"/>
      <w:r w:rsidRPr="00701D83">
        <w:rPr>
          <w:rFonts w:ascii="Cambria" w:hAnsi="Cambria"/>
          <w:color w:val="000000" w:themeColor="text1"/>
          <w:sz w:val="22"/>
          <w:lang w:val="en-MY" w:eastAsia="en-MY" w:bidi="ar-SA"/>
        </w:rPr>
        <w:t xml:space="preserve">, Reed, &amp; Cadogan, 2007) leading to and impulse buying behaviour (Saad &amp; </w:t>
      </w:r>
      <w:proofErr w:type="spellStart"/>
      <w:r w:rsidRPr="00701D83">
        <w:rPr>
          <w:rFonts w:ascii="Cambria" w:hAnsi="Cambria"/>
          <w:color w:val="000000" w:themeColor="text1"/>
          <w:sz w:val="22"/>
          <w:lang w:val="en-MY" w:eastAsia="en-MY" w:bidi="ar-SA"/>
        </w:rPr>
        <w:t>Metawie</w:t>
      </w:r>
      <w:proofErr w:type="spellEnd"/>
      <w:r w:rsidRPr="00701D83">
        <w:rPr>
          <w:rFonts w:ascii="Cambria" w:hAnsi="Cambria"/>
          <w:color w:val="000000" w:themeColor="text1"/>
          <w:sz w:val="22"/>
          <w:lang w:val="en-MY" w:eastAsia="en-MY" w:bidi="ar-SA"/>
        </w:rPr>
        <w:t>, 2015). Several researchers (e.g., Lo, 2014; Kim et al., 2010) highlighted that shopping enjoyment is driven by uniqueness and desire for uniqueness among the customers. Hence, the desire for unique or new experiences is associated with shopping enjoyment (</w:t>
      </w:r>
      <w:proofErr w:type="spellStart"/>
      <w:r w:rsidRPr="00701D83">
        <w:rPr>
          <w:rFonts w:ascii="Cambria" w:hAnsi="Cambria"/>
          <w:color w:val="000000" w:themeColor="text1"/>
          <w:sz w:val="22"/>
          <w:lang w:val="en-MY" w:eastAsia="en-MY" w:bidi="ar-SA"/>
        </w:rPr>
        <w:t>Engelland</w:t>
      </w:r>
      <w:proofErr w:type="spellEnd"/>
      <w:r w:rsidRPr="00701D83">
        <w:rPr>
          <w:rFonts w:ascii="Cambria" w:hAnsi="Cambria"/>
          <w:color w:val="000000" w:themeColor="text1"/>
          <w:sz w:val="22"/>
          <w:lang w:val="en-MY" w:eastAsia="en-MY" w:bidi="ar-SA"/>
        </w:rPr>
        <w:t xml:space="preserve"> et al., 2001) and often it is less price-sensitive (Goldsmith, Flynn, &amp; Goldsmith, 2003). This is particularly valid when consumers hedonic benefits which makes their shopping experience much more enjoyable (</w:t>
      </w:r>
      <w:proofErr w:type="spellStart"/>
      <w:r w:rsidRPr="00701D83">
        <w:rPr>
          <w:rFonts w:ascii="Cambria" w:hAnsi="Cambria"/>
          <w:color w:val="000000" w:themeColor="text1"/>
          <w:sz w:val="22"/>
          <w:lang w:val="en-MY" w:eastAsia="en-MY" w:bidi="ar-SA"/>
        </w:rPr>
        <w:t>Jantarat</w:t>
      </w:r>
      <w:proofErr w:type="spellEnd"/>
      <w:r w:rsidRPr="00701D83">
        <w:rPr>
          <w:rFonts w:ascii="Cambria" w:hAnsi="Cambria"/>
          <w:color w:val="000000" w:themeColor="text1"/>
          <w:sz w:val="22"/>
          <w:lang w:val="en-MY" w:eastAsia="en-MY" w:bidi="ar-SA"/>
        </w:rPr>
        <w:t xml:space="preserve">, </w:t>
      </w:r>
      <w:proofErr w:type="spellStart"/>
      <w:r w:rsidRPr="00701D83">
        <w:rPr>
          <w:rFonts w:ascii="Cambria" w:hAnsi="Cambria"/>
          <w:color w:val="000000" w:themeColor="text1"/>
          <w:sz w:val="22"/>
          <w:lang w:val="en-MY" w:eastAsia="en-MY" w:bidi="ar-SA"/>
        </w:rPr>
        <w:t>Laisawat</w:t>
      </w:r>
      <w:proofErr w:type="spellEnd"/>
      <w:r w:rsidRPr="00701D83">
        <w:rPr>
          <w:rFonts w:ascii="Cambria" w:hAnsi="Cambria"/>
          <w:color w:val="000000" w:themeColor="text1"/>
          <w:sz w:val="22"/>
          <w:lang w:val="en-MY" w:eastAsia="en-MY" w:bidi="ar-SA"/>
        </w:rPr>
        <w:t xml:space="preserve">, &amp; Shannon, 2010). According to </w:t>
      </w:r>
      <w:proofErr w:type="spellStart"/>
      <w:r w:rsidRPr="00701D83">
        <w:rPr>
          <w:rFonts w:ascii="Cambria" w:hAnsi="Cambria"/>
          <w:color w:val="000000" w:themeColor="text1"/>
          <w:sz w:val="22"/>
          <w:lang w:val="en-MY" w:eastAsia="en-MY" w:bidi="ar-SA"/>
        </w:rPr>
        <w:t>Koufaris</w:t>
      </w:r>
      <w:proofErr w:type="spellEnd"/>
      <w:r w:rsidRPr="00701D83">
        <w:rPr>
          <w:rFonts w:ascii="Cambria" w:hAnsi="Cambria"/>
          <w:color w:val="000000" w:themeColor="text1"/>
          <w:sz w:val="22"/>
          <w:lang w:val="en-MY" w:eastAsia="en-MY" w:bidi="ar-SA"/>
        </w:rPr>
        <w:t xml:space="preserve"> and Hampton-Sosa, (2004), consumer’s positive emotional responses will help e-distributors to retain their consumers because a higher level of shopping enjoyment predisposition leads to higher levels of positive affect (Mohan et al., 2013). The level of pleasure shopping will determine the attractiveness of the social media advertising website (Childers, </w:t>
      </w:r>
      <w:proofErr w:type="spellStart"/>
      <w:r w:rsidRPr="00701D83">
        <w:rPr>
          <w:rFonts w:ascii="Cambria" w:hAnsi="Cambria"/>
          <w:color w:val="000000" w:themeColor="text1"/>
          <w:sz w:val="22"/>
          <w:lang w:val="en-MY" w:eastAsia="en-MY" w:bidi="ar-SA"/>
        </w:rPr>
        <w:t>Carr</w:t>
      </w:r>
      <w:proofErr w:type="spellEnd"/>
      <w:r w:rsidRPr="00701D83">
        <w:rPr>
          <w:rFonts w:ascii="Cambria" w:hAnsi="Cambria"/>
          <w:color w:val="000000" w:themeColor="text1"/>
          <w:sz w:val="22"/>
          <w:lang w:val="en-MY" w:eastAsia="en-MY" w:bidi="ar-SA"/>
        </w:rPr>
        <w:t xml:space="preserve">, Peck &amp; Carson, 2001; </w:t>
      </w:r>
      <w:proofErr w:type="spellStart"/>
      <w:r w:rsidRPr="00701D83">
        <w:rPr>
          <w:rFonts w:ascii="Cambria" w:hAnsi="Cambria"/>
          <w:color w:val="000000" w:themeColor="text1"/>
          <w:sz w:val="22"/>
          <w:lang w:val="en-MY" w:eastAsia="en-MY" w:bidi="ar-SA"/>
        </w:rPr>
        <w:t>Pereay</w:t>
      </w:r>
      <w:proofErr w:type="spellEnd"/>
      <w:r w:rsidRPr="00701D83">
        <w:rPr>
          <w:rFonts w:ascii="Cambria" w:hAnsi="Cambria"/>
          <w:color w:val="000000" w:themeColor="text1"/>
          <w:sz w:val="22"/>
          <w:lang w:val="en-MY" w:eastAsia="en-MY" w:bidi="ar-SA"/>
        </w:rPr>
        <w:t xml:space="preserve"> </w:t>
      </w:r>
      <w:proofErr w:type="spellStart"/>
      <w:r w:rsidRPr="00701D83">
        <w:rPr>
          <w:rFonts w:ascii="Cambria" w:hAnsi="Cambria"/>
          <w:color w:val="000000" w:themeColor="text1"/>
          <w:sz w:val="22"/>
          <w:lang w:val="en-MY" w:eastAsia="en-MY" w:bidi="ar-SA"/>
        </w:rPr>
        <w:t>Monsuwe</w:t>
      </w:r>
      <w:proofErr w:type="spellEnd"/>
      <w:r w:rsidRPr="00701D83">
        <w:rPr>
          <w:rFonts w:ascii="Cambria" w:hAnsi="Cambria"/>
          <w:color w:val="000000" w:themeColor="text1"/>
          <w:sz w:val="22"/>
          <w:lang w:val="en-MY" w:eastAsia="en-MY" w:bidi="ar-SA"/>
        </w:rPr>
        <w:t xml:space="preserve"> et al, 2004). Based on the above discussion, the following hypothesis was proposed:</w:t>
      </w:r>
    </w:p>
    <w:p w14:paraId="35BE345C" w14:textId="77777777" w:rsidR="00701D83" w:rsidRPr="00701D83" w:rsidRDefault="00701D83" w:rsidP="00B32D61">
      <w:pPr>
        <w:spacing w:after="0"/>
        <w:rPr>
          <w:rFonts w:ascii="Cambria" w:hAnsi="Cambria"/>
          <w:color w:val="000000" w:themeColor="text1"/>
          <w:sz w:val="22"/>
          <w:lang w:val="en-MY" w:eastAsia="en-MY" w:bidi="ar-SA"/>
        </w:rPr>
      </w:pPr>
    </w:p>
    <w:p w14:paraId="5CEB74E7" w14:textId="77777777" w:rsidR="00701D83" w:rsidRPr="00701D83" w:rsidRDefault="00701D83" w:rsidP="00B32D61">
      <w:pPr>
        <w:spacing w:after="0"/>
        <w:rPr>
          <w:rFonts w:ascii="Cambria" w:hAnsi="Cambria"/>
          <w:color w:val="000000" w:themeColor="text1"/>
          <w:sz w:val="22"/>
          <w:lang w:val="en-MY" w:eastAsia="en-MY" w:bidi="ar-SA"/>
        </w:rPr>
      </w:pPr>
      <w:r w:rsidRPr="00701D83">
        <w:rPr>
          <w:rFonts w:ascii="Cambria" w:hAnsi="Cambria"/>
          <w:color w:val="000000" w:themeColor="text1"/>
          <w:sz w:val="22"/>
          <w:lang w:val="en-MY" w:eastAsia="en-MY" w:bidi="ar-SA"/>
        </w:rPr>
        <w:t>H2: There is a mediating effect of shopping enjoyment between social media advertising and online buying intention</w:t>
      </w:r>
    </w:p>
    <w:p w14:paraId="4FF0A6B2" w14:textId="77777777" w:rsidR="00701D83" w:rsidRPr="00701D83" w:rsidRDefault="00701D83" w:rsidP="00B32D61">
      <w:pPr>
        <w:spacing w:after="0"/>
        <w:rPr>
          <w:rFonts w:ascii="Cambria" w:hAnsi="Cambria"/>
          <w:color w:val="000000" w:themeColor="text1"/>
          <w:sz w:val="22"/>
          <w:lang w:val="en-MY" w:eastAsia="en-MY" w:bidi="ar-SA"/>
        </w:rPr>
      </w:pPr>
    </w:p>
    <w:p w14:paraId="35A37353" w14:textId="7E7C4FFB" w:rsidR="00701D83" w:rsidRPr="00701D83" w:rsidRDefault="00701D83" w:rsidP="00B32D61">
      <w:pPr>
        <w:spacing w:after="0"/>
        <w:rPr>
          <w:rFonts w:ascii="Cambria" w:hAnsi="Cambria"/>
          <w:b/>
          <w:bCs/>
          <w:color w:val="000000" w:themeColor="text1"/>
          <w:sz w:val="22"/>
          <w:lang w:val="en-MY" w:eastAsia="en-MY" w:bidi="ar-SA"/>
        </w:rPr>
      </w:pPr>
      <w:r w:rsidRPr="00701D83">
        <w:rPr>
          <w:rFonts w:ascii="Cambria" w:hAnsi="Cambria"/>
          <w:b/>
          <w:bCs/>
          <w:color w:val="000000" w:themeColor="text1"/>
          <w:sz w:val="22"/>
          <w:lang w:val="en-MY" w:eastAsia="en-MY" w:bidi="ar-SA"/>
        </w:rPr>
        <w:t>2.</w:t>
      </w:r>
      <w:r>
        <w:rPr>
          <w:rFonts w:ascii="Cambria" w:hAnsi="Cambria"/>
          <w:b/>
          <w:bCs/>
          <w:color w:val="000000" w:themeColor="text1"/>
          <w:sz w:val="22"/>
          <w:lang w:val="en-MY" w:eastAsia="en-MY" w:bidi="ar-SA"/>
        </w:rPr>
        <w:t>5</w:t>
      </w:r>
      <w:r w:rsidRPr="00701D83">
        <w:rPr>
          <w:rFonts w:ascii="Cambria" w:hAnsi="Cambria"/>
          <w:b/>
          <w:bCs/>
          <w:color w:val="000000" w:themeColor="text1"/>
          <w:sz w:val="22"/>
          <w:lang w:val="en-MY" w:eastAsia="en-MY" w:bidi="ar-SA"/>
        </w:rPr>
        <w:t xml:space="preserve"> </w:t>
      </w:r>
      <w:r w:rsidR="009F5826">
        <w:rPr>
          <w:rFonts w:ascii="Cambria" w:hAnsi="Cambria"/>
          <w:b/>
          <w:bCs/>
          <w:color w:val="000000" w:themeColor="text1"/>
          <w:sz w:val="22"/>
          <w:lang w:val="en-MY" w:eastAsia="en-MY" w:bidi="ar-SA"/>
        </w:rPr>
        <w:t>Conceptual Model Development</w:t>
      </w:r>
    </w:p>
    <w:p w14:paraId="293B9D6B" w14:textId="77777777" w:rsidR="00CE3A3F" w:rsidRDefault="00CE3A3F" w:rsidP="00B32D61">
      <w:pPr>
        <w:spacing w:after="0"/>
        <w:rPr>
          <w:rFonts w:ascii="Cambria" w:hAnsi="Cambria"/>
          <w:color w:val="000000" w:themeColor="text1"/>
          <w:sz w:val="22"/>
          <w:lang w:val="en-MY" w:eastAsia="en-MY" w:bidi="ar-SA"/>
        </w:rPr>
      </w:pPr>
    </w:p>
    <w:p w14:paraId="20A3763C" w14:textId="12E2D132" w:rsidR="00701D83" w:rsidRPr="00701D83" w:rsidRDefault="00701D83" w:rsidP="00B32D61">
      <w:pPr>
        <w:spacing w:after="0"/>
        <w:rPr>
          <w:rFonts w:ascii="Cambria" w:hAnsi="Cambria"/>
          <w:color w:val="000000" w:themeColor="text1"/>
          <w:sz w:val="22"/>
          <w:lang w:val="en-MY" w:eastAsia="en-MY" w:bidi="ar-SA"/>
        </w:rPr>
      </w:pPr>
      <w:r w:rsidRPr="00701D83">
        <w:rPr>
          <w:rFonts w:ascii="Cambria" w:hAnsi="Cambria"/>
          <w:color w:val="000000" w:themeColor="text1"/>
          <w:sz w:val="22"/>
          <w:lang w:val="en-MY" w:eastAsia="en-MY" w:bidi="ar-SA"/>
        </w:rPr>
        <w:t xml:space="preserve">Researches on consumer buying intention have adopted various models in the past including Brackett and </w:t>
      </w:r>
      <w:proofErr w:type="spellStart"/>
      <w:r w:rsidRPr="00701D83">
        <w:rPr>
          <w:rFonts w:ascii="Cambria" w:hAnsi="Cambria"/>
          <w:color w:val="000000" w:themeColor="text1"/>
          <w:sz w:val="22"/>
          <w:lang w:val="en-MY" w:eastAsia="en-MY" w:bidi="ar-SA"/>
        </w:rPr>
        <w:t>Carr</w:t>
      </w:r>
      <w:proofErr w:type="spellEnd"/>
      <w:r w:rsidRPr="00701D83">
        <w:rPr>
          <w:rFonts w:ascii="Cambria" w:hAnsi="Cambria"/>
          <w:color w:val="000000" w:themeColor="text1"/>
          <w:sz w:val="22"/>
          <w:lang w:val="en-MY" w:eastAsia="en-MY" w:bidi="ar-SA"/>
        </w:rPr>
        <w:t xml:space="preserve"> (BC) model for attitude towards web advertisements, Theory of Reasoned Action (TRA), and Attention, Interest, Desire, and Action (AIDA) and Brackett and </w:t>
      </w:r>
      <w:proofErr w:type="spellStart"/>
      <w:r w:rsidRPr="00701D83">
        <w:rPr>
          <w:rFonts w:ascii="Cambria" w:hAnsi="Cambria"/>
          <w:color w:val="000000" w:themeColor="text1"/>
          <w:sz w:val="22"/>
          <w:lang w:val="en-MY" w:eastAsia="en-MY" w:bidi="ar-SA"/>
        </w:rPr>
        <w:t>Carr</w:t>
      </w:r>
      <w:proofErr w:type="spellEnd"/>
      <w:r w:rsidRPr="00701D83">
        <w:rPr>
          <w:rFonts w:ascii="Cambria" w:hAnsi="Cambria"/>
          <w:color w:val="000000" w:themeColor="text1"/>
          <w:sz w:val="22"/>
          <w:lang w:val="en-MY" w:eastAsia="en-MY" w:bidi="ar-SA"/>
        </w:rPr>
        <w:t xml:space="preserve"> (BC) model of </w:t>
      </w:r>
      <w:proofErr w:type="spellStart"/>
      <w:r w:rsidRPr="00701D83">
        <w:rPr>
          <w:rFonts w:ascii="Cambria" w:hAnsi="Cambria"/>
          <w:color w:val="000000" w:themeColor="text1"/>
          <w:sz w:val="22"/>
          <w:lang w:val="en-MY" w:eastAsia="en-MY" w:bidi="ar-SA"/>
        </w:rPr>
        <w:t>demeanors</w:t>
      </w:r>
      <w:proofErr w:type="spellEnd"/>
      <w:r w:rsidRPr="00701D83">
        <w:rPr>
          <w:rFonts w:ascii="Cambria" w:hAnsi="Cambria"/>
          <w:color w:val="000000" w:themeColor="text1"/>
          <w:sz w:val="22"/>
          <w:lang w:val="en-MY" w:eastAsia="en-MY" w:bidi="ar-SA"/>
        </w:rPr>
        <w:t xml:space="preserve"> towards web promoting. AIDA model learned about obtaining conduct by online merchandise and scarcely any researchers had preferred this model (</w:t>
      </w:r>
      <w:proofErr w:type="spellStart"/>
      <w:r w:rsidRPr="00701D83">
        <w:rPr>
          <w:rFonts w:ascii="Cambria" w:hAnsi="Cambria"/>
          <w:color w:val="000000" w:themeColor="text1"/>
          <w:sz w:val="22"/>
          <w:lang w:val="en-MY" w:eastAsia="en-MY" w:bidi="ar-SA"/>
        </w:rPr>
        <w:t>Hadiyati</w:t>
      </w:r>
      <w:proofErr w:type="spellEnd"/>
      <w:r w:rsidRPr="00701D83">
        <w:rPr>
          <w:rFonts w:ascii="Cambria" w:hAnsi="Cambria"/>
          <w:color w:val="000000" w:themeColor="text1"/>
          <w:sz w:val="22"/>
          <w:lang w:val="en-MY" w:eastAsia="en-MY" w:bidi="ar-SA"/>
        </w:rPr>
        <w:t xml:space="preserve">, 2016; Li, &amp; Yu, 2013) with the blend of Brackett and </w:t>
      </w:r>
      <w:proofErr w:type="spellStart"/>
      <w:r w:rsidRPr="00701D83">
        <w:rPr>
          <w:rFonts w:ascii="Cambria" w:hAnsi="Cambria"/>
          <w:color w:val="000000" w:themeColor="text1"/>
          <w:sz w:val="22"/>
          <w:lang w:val="en-MY" w:eastAsia="en-MY" w:bidi="ar-SA"/>
        </w:rPr>
        <w:t>Carr</w:t>
      </w:r>
      <w:proofErr w:type="spellEnd"/>
      <w:r w:rsidRPr="00701D83">
        <w:rPr>
          <w:rFonts w:ascii="Cambria" w:hAnsi="Cambria"/>
          <w:color w:val="000000" w:themeColor="text1"/>
          <w:sz w:val="22"/>
          <w:lang w:val="en-MY" w:eastAsia="en-MY" w:bidi="ar-SA"/>
        </w:rPr>
        <w:t xml:space="preserve"> BC (Tsang et al., 2014). Modern marketing theory can be shown in the AIDA model and the AIDA method is used for promotion in an advertisement. This model mainly focuses on customers’ perception and advertisement. AIDA theory is referred to as the Attention, Interest, Desire, Action model which presents consumer’s buying </w:t>
      </w:r>
      <w:proofErr w:type="spellStart"/>
      <w:r w:rsidRPr="00701D83">
        <w:rPr>
          <w:rFonts w:ascii="Cambria" w:hAnsi="Cambria"/>
          <w:color w:val="000000" w:themeColor="text1"/>
          <w:sz w:val="22"/>
          <w:lang w:val="en-MY" w:eastAsia="en-MY" w:bidi="ar-SA"/>
        </w:rPr>
        <w:t>behavior</w:t>
      </w:r>
      <w:proofErr w:type="spellEnd"/>
      <w:r w:rsidRPr="00701D83">
        <w:rPr>
          <w:rFonts w:ascii="Cambria" w:hAnsi="Cambria"/>
          <w:color w:val="000000" w:themeColor="text1"/>
          <w:sz w:val="22"/>
          <w:lang w:val="en-MY" w:eastAsia="en-MY" w:bidi="ar-SA"/>
        </w:rPr>
        <w:t xml:space="preserve"> stages. AIDA is the term used in advertising and marketing because it represents a general </w:t>
      </w:r>
      <w:r w:rsidRPr="00701D83">
        <w:rPr>
          <w:rFonts w:ascii="Cambria" w:hAnsi="Cambria"/>
          <w:color w:val="000000" w:themeColor="text1"/>
          <w:sz w:val="22"/>
          <w:lang w:val="en-MY" w:eastAsia="en-MY" w:bidi="ar-SA"/>
        </w:rPr>
        <w:lastRenderedPageBreak/>
        <w:t xml:space="preserve">overview of events that may arise when a client is involved with a specific advertisement (Flores, 2014). Mackey and </w:t>
      </w:r>
      <w:proofErr w:type="spellStart"/>
      <w:r w:rsidRPr="00701D83">
        <w:rPr>
          <w:rFonts w:ascii="Cambria" w:hAnsi="Cambria"/>
          <w:color w:val="000000" w:themeColor="text1"/>
          <w:sz w:val="22"/>
          <w:lang w:val="en-MY" w:eastAsia="en-MY" w:bidi="ar-SA"/>
        </w:rPr>
        <w:t>Gass</w:t>
      </w:r>
      <w:proofErr w:type="spellEnd"/>
      <w:r w:rsidRPr="00701D83">
        <w:rPr>
          <w:rFonts w:ascii="Cambria" w:hAnsi="Cambria"/>
          <w:color w:val="000000" w:themeColor="text1"/>
          <w:sz w:val="22"/>
          <w:lang w:val="en-MY" w:eastAsia="en-MY" w:bidi="ar-SA"/>
        </w:rPr>
        <w:t xml:space="preserve"> (2005) state that AIDA comprises of awareness (consumer awareness); interest (improving customer commitment by focusing on increase a preferred perception and not depending on attributes, for example, traditional advertising); desire (persuading buyers that the item or service worth and will meet their needs); and action (fundamental customer activities in purchasing products and services) (Li &amp; Yu, 2013). AIDA model is to attract the attention of potential consumers, to raise the curiosity of consumers, and the willingness to do the last act is the purchase. Marketing strategy using the AIDA model raises the trust level of the consumer candidate in the purchasing process this model shows that the ability of the consumer candidate to be a real purchaser.</w:t>
      </w:r>
    </w:p>
    <w:p w14:paraId="39FB93FE" w14:textId="77777777" w:rsidR="00701D83" w:rsidRPr="00701D83" w:rsidRDefault="00701D83" w:rsidP="00B32D61">
      <w:pPr>
        <w:spacing w:after="0"/>
        <w:rPr>
          <w:rFonts w:ascii="Cambria" w:hAnsi="Cambria"/>
          <w:color w:val="000000" w:themeColor="text1"/>
          <w:sz w:val="22"/>
          <w:lang w:val="en-MY" w:eastAsia="en-MY" w:bidi="ar-SA"/>
        </w:rPr>
      </w:pPr>
    </w:p>
    <w:p w14:paraId="036959F5" w14:textId="386AC7AB" w:rsidR="00701D83" w:rsidRPr="00CE3A3F" w:rsidRDefault="00030012" w:rsidP="00B32D61">
      <w:pPr>
        <w:spacing w:after="0"/>
        <w:rPr>
          <w:rFonts w:ascii="Cambria" w:hAnsi="Cambria"/>
          <w:b/>
          <w:bCs/>
          <w:color w:val="000000" w:themeColor="text1"/>
          <w:sz w:val="22"/>
          <w:lang w:val="en-MY" w:eastAsia="en-MY" w:bidi="ar-SA"/>
        </w:rPr>
      </w:pPr>
      <w:r>
        <w:rPr>
          <w:rFonts w:ascii="Cambria" w:hAnsi="Cambria"/>
          <w:b/>
          <w:bCs/>
          <w:color w:val="000000" w:themeColor="text1"/>
          <w:sz w:val="22"/>
          <w:lang w:val="en-MY" w:eastAsia="en-MY" w:bidi="ar-SA"/>
        </w:rPr>
        <w:t xml:space="preserve">2.5.1 </w:t>
      </w:r>
      <w:r w:rsidR="00701D83" w:rsidRPr="00CE3A3F">
        <w:rPr>
          <w:rFonts w:ascii="Cambria" w:hAnsi="Cambria"/>
          <w:b/>
          <w:bCs/>
          <w:color w:val="000000" w:themeColor="text1"/>
          <w:sz w:val="22"/>
          <w:lang w:val="en-MY" w:eastAsia="en-MY" w:bidi="ar-SA"/>
        </w:rPr>
        <w:t>Attention</w:t>
      </w:r>
    </w:p>
    <w:p w14:paraId="3F2C6D5D" w14:textId="77777777" w:rsidR="00CE3A3F" w:rsidRDefault="00CE3A3F" w:rsidP="00B32D61">
      <w:pPr>
        <w:spacing w:after="0"/>
        <w:rPr>
          <w:rFonts w:ascii="Cambria" w:hAnsi="Cambria"/>
          <w:color w:val="000000" w:themeColor="text1"/>
          <w:sz w:val="22"/>
          <w:lang w:val="en-MY" w:eastAsia="en-MY" w:bidi="ar-SA"/>
        </w:rPr>
      </w:pPr>
    </w:p>
    <w:p w14:paraId="7BACC7F1" w14:textId="2A1B89FB" w:rsidR="00701D83" w:rsidRPr="00701D83" w:rsidRDefault="00701D83" w:rsidP="00B32D61">
      <w:pPr>
        <w:spacing w:after="0"/>
        <w:rPr>
          <w:rFonts w:ascii="Cambria" w:hAnsi="Cambria"/>
          <w:color w:val="000000" w:themeColor="text1"/>
          <w:sz w:val="22"/>
          <w:lang w:val="en-MY" w:eastAsia="en-MY" w:bidi="ar-SA"/>
        </w:rPr>
      </w:pPr>
      <w:r w:rsidRPr="00701D83">
        <w:rPr>
          <w:rFonts w:ascii="Cambria" w:hAnsi="Cambria"/>
          <w:color w:val="000000" w:themeColor="text1"/>
          <w:sz w:val="22"/>
          <w:lang w:val="en-MY" w:eastAsia="en-MY" w:bidi="ar-SA"/>
        </w:rPr>
        <w:t>A marketer must be able to create social channels to attract consumer attention. An advertiser should create an impression reflecting individuals</w:t>
      </w:r>
      <w:r w:rsidR="00CE3A3F">
        <w:rPr>
          <w:rFonts w:ascii="Cambria" w:hAnsi="Cambria"/>
          <w:color w:val="000000" w:themeColor="text1"/>
          <w:sz w:val="22"/>
          <w:lang w:val="en-MY" w:eastAsia="en-MY" w:bidi="ar-SA"/>
        </w:rPr>
        <w:t>’</w:t>
      </w:r>
      <w:r w:rsidRPr="00701D83">
        <w:rPr>
          <w:rFonts w:ascii="Cambria" w:hAnsi="Cambria"/>
          <w:color w:val="000000" w:themeColor="text1"/>
          <w:sz w:val="22"/>
          <w:lang w:val="en-MY" w:eastAsia="en-MY" w:bidi="ar-SA"/>
        </w:rPr>
        <w:t xml:space="preserve"> enthusiasm, having amazing words or pictures equipped for making individuals view the message communicated and grasp it. </w:t>
      </w:r>
    </w:p>
    <w:p w14:paraId="2E7F74BE" w14:textId="77777777" w:rsidR="00701D83" w:rsidRPr="00701D83" w:rsidRDefault="00701D83" w:rsidP="00B32D61">
      <w:pPr>
        <w:spacing w:after="0"/>
        <w:rPr>
          <w:rFonts w:ascii="Cambria" w:hAnsi="Cambria"/>
          <w:color w:val="000000" w:themeColor="text1"/>
          <w:sz w:val="22"/>
          <w:lang w:val="en-MY" w:eastAsia="en-MY" w:bidi="ar-SA"/>
        </w:rPr>
      </w:pPr>
    </w:p>
    <w:p w14:paraId="6AAE712A" w14:textId="449E9726" w:rsidR="00701D83" w:rsidRPr="00CE3A3F" w:rsidRDefault="00030012" w:rsidP="00B32D61">
      <w:pPr>
        <w:spacing w:after="0"/>
        <w:rPr>
          <w:rFonts w:ascii="Cambria" w:hAnsi="Cambria"/>
          <w:b/>
          <w:bCs/>
          <w:color w:val="000000" w:themeColor="text1"/>
          <w:sz w:val="22"/>
          <w:lang w:val="en-MY" w:eastAsia="en-MY" w:bidi="ar-SA"/>
        </w:rPr>
      </w:pPr>
      <w:r>
        <w:rPr>
          <w:rFonts w:ascii="Cambria" w:hAnsi="Cambria"/>
          <w:b/>
          <w:bCs/>
          <w:color w:val="000000" w:themeColor="text1"/>
          <w:sz w:val="22"/>
          <w:lang w:val="en-MY" w:eastAsia="en-MY" w:bidi="ar-SA"/>
        </w:rPr>
        <w:t xml:space="preserve">2.5.2 </w:t>
      </w:r>
      <w:r w:rsidR="00701D83" w:rsidRPr="00CE3A3F">
        <w:rPr>
          <w:rFonts w:ascii="Cambria" w:hAnsi="Cambria"/>
          <w:b/>
          <w:bCs/>
          <w:color w:val="000000" w:themeColor="text1"/>
          <w:sz w:val="22"/>
          <w:lang w:val="en-MY" w:eastAsia="en-MY" w:bidi="ar-SA"/>
        </w:rPr>
        <w:t>Interest</w:t>
      </w:r>
    </w:p>
    <w:p w14:paraId="28E7D097" w14:textId="77777777" w:rsidR="00CE3A3F" w:rsidRDefault="00CE3A3F" w:rsidP="00B32D61">
      <w:pPr>
        <w:spacing w:after="0"/>
        <w:rPr>
          <w:rFonts w:ascii="Cambria" w:hAnsi="Cambria"/>
          <w:color w:val="000000" w:themeColor="text1"/>
          <w:sz w:val="22"/>
          <w:lang w:val="en-MY" w:eastAsia="en-MY" w:bidi="ar-SA"/>
        </w:rPr>
      </w:pPr>
    </w:p>
    <w:p w14:paraId="413857C9" w14:textId="266C6EEA" w:rsidR="00701D83" w:rsidRPr="00701D83" w:rsidRDefault="00701D83" w:rsidP="00B32D61">
      <w:pPr>
        <w:spacing w:after="0"/>
        <w:rPr>
          <w:rFonts w:ascii="Cambria" w:hAnsi="Cambria"/>
          <w:color w:val="000000" w:themeColor="text1"/>
          <w:sz w:val="22"/>
          <w:lang w:val="en-MY" w:eastAsia="en-MY" w:bidi="ar-SA"/>
        </w:rPr>
      </w:pPr>
      <w:r w:rsidRPr="00701D83">
        <w:rPr>
          <w:rFonts w:ascii="Cambria" w:hAnsi="Cambria"/>
          <w:color w:val="000000" w:themeColor="text1"/>
          <w:sz w:val="22"/>
          <w:lang w:val="en-MY" w:eastAsia="en-MY" w:bidi="ar-SA"/>
        </w:rPr>
        <w:t>The marketer can attract customers to social media by using attractive information for buyers. The marketer must have to ensure media that conveyed the meaning of the product's significance to the consumer. Lots of poor media are reluctant to take this measure, but consumers are prepared to spend their time reading this message in-depth in this process. Increasing the curiosity of the audience by offering a solution or optimism for a particular problem is, therefore, a way of attracting consumer interest.</w:t>
      </w:r>
    </w:p>
    <w:p w14:paraId="298C99B4" w14:textId="77777777" w:rsidR="00701D83" w:rsidRPr="00701D83" w:rsidRDefault="00701D83" w:rsidP="00B32D61">
      <w:pPr>
        <w:spacing w:after="0"/>
        <w:rPr>
          <w:rFonts w:ascii="Cambria" w:hAnsi="Cambria"/>
          <w:color w:val="000000" w:themeColor="text1"/>
          <w:sz w:val="22"/>
          <w:lang w:val="en-MY" w:eastAsia="en-MY" w:bidi="ar-SA"/>
        </w:rPr>
      </w:pPr>
    </w:p>
    <w:p w14:paraId="11F16682" w14:textId="6A5F879C" w:rsidR="00701D83" w:rsidRPr="00CE3A3F" w:rsidRDefault="00030012" w:rsidP="00B32D61">
      <w:pPr>
        <w:spacing w:after="0"/>
        <w:rPr>
          <w:rFonts w:ascii="Cambria" w:hAnsi="Cambria"/>
          <w:b/>
          <w:bCs/>
          <w:color w:val="000000" w:themeColor="text1"/>
          <w:sz w:val="22"/>
          <w:lang w:val="en-MY" w:eastAsia="en-MY" w:bidi="ar-SA"/>
        </w:rPr>
      </w:pPr>
      <w:r>
        <w:rPr>
          <w:rFonts w:ascii="Cambria" w:hAnsi="Cambria"/>
          <w:b/>
          <w:bCs/>
          <w:color w:val="000000" w:themeColor="text1"/>
          <w:sz w:val="22"/>
          <w:lang w:val="en-MY" w:eastAsia="en-MY" w:bidi="ar-SA"/>
        </w:rPr>
        <w:t xml:space="preserve">2.5.6 </w:t>
      </w:r>
      <w:r w:rsidR="00701D83" w:rsidRPr="00CE3A3F">
        <w:rPr>
          <w:rFonts w:ascii="Cambria" w:hAnsi="Cambria"/>
          <w:b/>
          <w:bCs/>
          <w:color w:val="000000" w:themeColor="text1"/>
          <w:sz w:val="22"/>
          <w:lang w:val="en-MY" w:eastAsia="en-MY" w:bidi="ar-SA"/>
        </w:rPr>
        <w:t>Desire</w:t>
      </w:r>
    </w:p>
    <w:p w14:paraId="12639FCA" w14:textId="77777777" w:rsidR="00CE3A3F" w:rsidRDefault="00CE3A3F" w:rsidP="00B32D61">
      <w:pPr>
        <w:spacing w:after="0"/>
        <w:rPr>
          <w:rFonts w:ascii="Cambria" w:hAnsi="Cambria"/>
          <w:color w:val="000000" w:themeColor="text1"/>
          <w:sz w:val="22"/>
          <w:lang w:val="en-MY" w:eastAsia="en-MY" w:bidi="ar-SA"/>
        </w:rPr>
      </w:pPr>
    </w:p>
    <w:p w14:paraId="74F65414" w14:textId="7D892BD6" w:rsidR="00701D83" w:rsidRPr="00701D83" w:rsidRDefault="00701D83" w:rsidP="00B32D61">
      <w:pPr>
        <w:spacing w:after="0"/>
        <w:rPr>
          <w:rFonts w:ascii="Cambria" w:hAnsi="Cambria"/>
          <w:color w:val="000000" w:themeColor="text1"/>
          <w:sz w:val="22"/>
          <w:lang w:val="en-MY" w:eastAsia="en-MY" w:bidi="ar-SA"/>
        </w:rPr>
      </w:pPr>
      <w:r w:rsidRPr="00701D83">
        <w:rPr>
          <w:rFonts w:ascii="Cambria" w:hAnsi="Cambria"/>
          <w:color w:val="000000" w:themeColor="text1"/>
          <w:sz w:val="22"/>
          <w:lang w:val="en-MY" w:eastAsia="en-MY" w:bidi="ar-SA"/>
        </w:rPr>
        <w:t>A marketer needs to be a clever and sharp reader. This is important for advertisers and finds the right way to make the right decision for their consumers’. In this stage, customers got roused to possess a brand and an advertiser had the option to create the needs of the purchasers.</w:t>
      </w:r>
    </w:p>
    <w:p w14:paraId="29046EB7" w14:textId="77777777" w:rsidR="00701D83" w:rsidRPr="00701D83" w:rsidRDefault="00701D83" w:rsidP="00B32D61">
      <w:pPr>
        <w:spacing w:after="0"/>
        <w:rPr>
          <w:rFonts w:ascii="Cambria" w:hAnsi="Cambria"/>
          <w:color w:val="000000" w:themeColor="text1"/>
          <w:sz w:val="22"/>
          <w:lang w:val="en-MY" w:eastAsia="en-MY" w:bidi="ar-SA"/>
        </w:rPr>
      </w:pPr>
    </w:p>
    <w:p w14:paraId="2A18283E" w14:textId="671513A1" w:rsidR="00701D83" w:rsidRPr="00CE3A3F" w:rsidRDefault="00030012" w:rsidP="00B32D61">
      <w:pPr>
        <w:spacing w:after="0"/>
        <w:rPr>
          <w:rFonts w:ascii="Cambria" w:hAnsi="Cambria"/>
          <w:b/>
          <w:bCs/>
          <w:color w:val="000000" w:themeColor="text1"/>
          <w:sz w:val="22"/>
          <w:lang w:val="en-MY" w:eastAsia="en-MY" w:bidi="ar-SA"/>
        </w:rPr>
      </w:pPr>
      <w:r>
        <w:rPr>
          <w:rFonts w:ascii="Cambria" w:hAnsi="Cambria"/>
          <w:b/>
          <w:bCs/>
          <w:color w:val="000000" w:themeColor="text1"/>
          <w:sz w:val="22"/>
          <w:lang w:val="en-MY" w:eastAsia="en-MY" w:bidi="ar-SA"/>
        </w:rPr>
        <w:t xml:space="preserve">2.5.7 </w:t>
      </w:r>
      <w:r w:rsidR="00701D83" w:rsidRPr="00CE3A3F">
        <w:rPr>
          <w:rFonts w:ascii="Cambria" w:hAnsi="Cambria"/>
          <w:b/>
          <w:bCs/>
          <w:color w:val="000000" w:themeColor="text1"/>
          <w:sz w:val="22"/>
          <w:lang w:val="en-MY" w:eastAsia="en-MY" w:bidi="ar-SA"/>
        </w:rPr>
        <w:t>Action</w:t>
      </w:r>
    </w:p>
    <w:p w14:paraId="79542BA8" w14:textId="77777777" w:rsidR="00CE3A3F" w:rsidRDefault="00CE3A3F" w:rsidP="00B32D61">
      <w:pPr>
        <w:spacing w:after="0"/>
        <w:rPr>
          <w:rFonts w:ascii="Cambria" w:hAnsi="Cambria"/>
          <w:color w:val="000000" w:themeColor="text1"/>
          <w:sz w:val="22"/>
          <w:lang w:val="en-MY" w:eastAsia="en-MY" w:bidi="ar-SA"/>
        </w:rPr>
      </w:pPr>
    </w:p>
    <w:p w14:paraId="7BCC8A1E" w14:textId="12F5C35B" w:rsidR="00701D83" w:rsidRPr="00701D83" w:rsidRDefault="00701D83" w:rsidP="00B32D61">
      <w:pPr>
        <w:spacing w:after="0"/>
        <w:rPr>
          <w:rFonts w:ascii="Cambria" w:hAnsi="Cambria"/>
          <w:color w:val="000000" w:themeColor="text1"/>
          <w:sz w:val="22"/>
          <w:lang w:val="en-MY" w:eastAsia="en-MY" w:bidi="ar-SA"/>
        </w:rPr>
      </w:pPr>
      <w:r w:rsidRPr="00701D83">
        <w:rPr>
          <w:rFonts w:ascii="Cambria" w:hAnsi="Cambria"/>
          <w:color w:val="000000" w:themeColor="text1"/>
          <w:sz w:val="22"/>
          <w:lang w:val="en-MY" w:eastAsia="en-MY" w:bidi="ar-SA"/>
        </w:rPr>
        <w:t xml:space="preserve">An advertiser must guide and act to persuade buyers to purchase a product or service. This deed portrays that this stage an advertiser needs to take is perusing and convince customers to purchase a brand. Coordinating </w:t>
      </w:r>
      <w:proofErr w:type="spellStart"/>
      <w:r w:rsidRPr="00701D83">
        <w:rPr>
          <w:rFonts w:ascii="Cambria" w:hAnsi="Cambria"/>
          <w:color w:val="000000" w:themeColor="text1"/>
          <w:sz w:val="22"/>
          <w:lang w:val="en-MY" w:eastAsia="en-MY" w:bidi="ar-SA"/>
        </w:rPr>
        <w:t>perusers</w:t>
      </w:r>
      <w:proofErr w:type="spellEnd"/>
      <w:r w:rsidRPr="00701D83">
        <w:rPr>
          <w:rFonts w:ascii="Cambria" w:hAnsi="Cambria"/>
          <w:color w:val="000000" w:themeColor="text1"/>
          <w:sz w:val="22"/>
          <w:lang w:val="en-MY" w:eastAsia="en-MY" w:bidi="ar-SA"/>
        </w:rPr>
        <w:t xml:space="preserve"> and clients' needs an advertiser's intercession to explain and advise about a specific product or service.</w:t>
      </w:r>
    </w:p>
    <w:p w14:paraId="70DB988E" w14:textId="77777777" w:rsidR="00701D83" w:rsidRPr="00701D83" w:rsidRDefault="00701D83" w:rsidP="00B32D61">
      <w:pPr>
        <w:spacing w:after="0"/>
        <w:rPr>
          <w:rFonts w:ascii="Cambria" w:hAnsi="Cambria"/>
          <w:color w:val="000000" w:themeColor="text1"/>
          <w:sz w:val="22"/>
          <w:lang w:val="en-MY" w:eastAsia="en-MY" w:bidi="ar-SA"/>
        </w:rPr>
      </w:pPr>
    </w:p>
    <w:p w14:paraId="33528E2D" w14:textId="462386E2" w:rsidR="00257DF6" w:rsidRDefault="0039649D" w:rsidP="00B32D61">
      <w:pPr>
        <w:spacing w:after="0"/>
        <w:rPr>
          <w:rFonts w:ascii="Cambria" w:hAnsi="Cambria"/>
          <w:color w:val="000000" w:themeColor="text1"/>
          <w:sz w:val="22"/>
          <w:lang w:val="en-MY" w:eastAsia="en-MY" w:bidi="ar-SA"/>
        </w:rPr>
      </w:pPr>
      <w:r>
        <w:rPr>
          <w:rFonts w:ascii="Cambria" w:hAnsi="Cambria"/>
          <w:color w:val="000000" w:themeColor="text1"/>
          <w:sz w:val="22"/>
          <w:lang w:val="en-MY" w:eastAsia="en-MY" w:bidi="ar-SA"/>
        </w:rPr>
        <w:t>It was concluded that i</w:t>
      </w:r>
      <w:r w:rsidRPr="0039649D">
        <w:rPr>
          <w:rFonts w:ascii="Cambria" w:hAnsi="Cambria"/>
          <w:color w:val="000000" w:themeColor="text1"/>
          <w:sz w:val="22"/>
          <w:lang w:val="en-MY" w:eastAsia="en-MY" w:bidi="ar-SA"/>
        </w:rPr>
        <w:t>n the future, studies should focus on determining what factors affect people's views of social media use, as well as their subsequent actions</w:t>
      </w:r>
      <w:r>
        <w:rPr>
          <w:rFonts w:ascii="Cambria" w:hAnsi="Cambria"/>
          <w:color w:val="000000" w:themeColor="text1"/>
          <w:sz w:val="22"/>
          <w:lang w:val="en-MY" w:eastAsia="en-MY" w:bidi="ar-SA"/>
        </w:rPr>
        <w:t xml:space="preserve"> (</w:t>
      </w:r>
      <w:r w:rsidRPr="0039649D">
        <w:rPr>
          <w:rFonts w:ascii="Cambria" w:hAnsi="Cambria"/>
          <w:color w:val="000000" w:themeColor="text1"/>
          <w:sz w:val="22"/>
          <w:lang w:val="en-MY" w:eastAsia="en-MY" w:bidi="ar-SA"/>
        </w:rPr>
        <w:t xml:space="preserve">Jacobson, </w:t>
      </w:r>
      <w:proofErr w:type="spellStart"/>
      <w:r w:rsidRPr="0039649D">
        <w:rPr>
          <w:rFonts w:ascii="Cambria" w:hAnsi="Cambria"/>
          <w:color w:val="000000" w:themeColor="text1"/>
          <w:sz w:val="22"/>
          <w:lang w:val="en-MY" w:eastAsia="en-MY" w:bidi="ar-SA"/>
        </w:rPr>
        <w:t>Gruzd</w:t>
      </w:r>
      <w:proofErr w:type="spellEnd"/>
      <w:r w:rsidRPr="0039649D">
        <w:rPr>
          <w:rFonts w:ascii="Cambria" w:hAnsi="Cambria"/>
          <w:color w:val="000000" w:themeColor="text1"/>
          <w:sz w:val="22"/>
          <w:lang w:val="en-MY" w:eastAsia="en-MY" w:bidi="ar-SA"/>
        </w:rPr>
        <w:t>,</w:t>
      </w:r>
      <w:r w:rsidR="00B04DEF">
        <w:rPr>
          <w:rFonts w:ascii="Cambria" w:hAnsi="Cambria"/>
          <w:color w:val="000000" w:themeColor="text1"/>
          <w:sz w:val="22"/>
          <w:lang w:val="en-MY" w:eastAsia="en-MY" w:bidi="ar-SA"/>
        </w:rPr>
        <w:t xml:space="preserve"> </w:t>
      </w:r>
      <w:r w:rsidRPr="0039649D">
        <w:rPr>
          <w:rFonts w:ascii="Cambria" w:hAnsi="Cambria"/>
          <w:color w:val="000000" w:themeColor="text1"/>
          <w:sz w:val="22"/>
          <w:lang w:val="en-MY" w:eastAsia="en-MY" w:bidi="ar-SA"/>
        </w:rPr>
        <w:t xml:space="preserve">and Hernandez-Garcia (2020). </w:t>
      </w:r>
      <w:r w:rsidR="00701D83" w:rsidRPr="00701D83">
        <w:rPr>
          <w:rFonts w:ascii="Cambria" w:hAnsi="Cambria"/>
          <w:color w:val="000000" w:themeColor="text1"/>
          <w:sz w:val="22"/>
          <w:lang w:val="en-MY" w:eastAsia="en-MY" w:bidi="ar-SA"/>
        </w:rPr>
        <w:t xml:space="preserve">Ground by the </w:t>
      </w:r>
      <w:r w:rsidRPr="00701D83">
        <w:rPr>
          <w:rFonts w:ascii="Cambria" w:hAnsi="Cambria"/>
          <w:color w:val="000000" w:themeColor="text1"/>
          <w:sz w:val="22"/>
          <w:lang w:val="en-MY" w:eastAsia="en-MY" w:bidi="ar-SA"/>
        </w:rPr>
        <w:t>literature</w:t>
      </w:r>
      <w:r w:rsidR="00701D83" w:rsidRPr="00701D83">
        <w:rPr>
          <w:rFonts w:ascii="Cambria" w:hAnsi="Cambria"/>
          <w:color w:val="000000" w:themeColor="text1"/>
          <w:sz w:val="22"/>
          <w:lang w:val="en-MY" w:eastAsia="en-MY" w:bidi="ar-SA"/>
        </w:rPr>
        <w:t xml:space="preserve"> review and the underpinning by the theoretical arguments above, a conceptual framework was established to indicate the relationship between social media advertising (and its four dimensions: credibility, informativeness, hedonic</w:t>
      </w:r>
      <w:r w:rsidR="00B04DEF">
        <w:rPr>
          <w:rFonts w:ascii="Cambria" w:hAnsi="Cambria"/>
          <w:color w:val="000000" w:themeColor="text1"/>
          <w:sz w:val="22"/>
          <w:lang w:val="en-MY" w:eastAsia="en-MY" w:bidi="ar-SA"/>
        </w:rPr>
        <w:t>,</w:t>
      </w:r>
      <w:r w:rsidR="00701D83" w:rsidRPr="00701D83">
        <w:rPr>
          <w:rFonts w:ascii="Cambria" w:hAnsi="Cambria"/>
          <w:color w:val="000000" w:themeColor="text1"/>
          <w:sz w:val="22"/>
          <w:lang w:val="en-MY" w:eastAsia="en-MY" w:bidi="ar-SA"/>
        </w:rPr>
        <w:t xml:space="preserve"> and materialism) and online purchase intentions as shown below:</w:t>
      </w:r>
    </w:p>
    <w:p w14:paraId="69929530" w14:textId="3772539D" w:rsidR="00CE3A3F" w:rsidRDefault="00CE3A3F" w:rsidP="00B32D61">
      <w:pPr>
        <w:spacing w:after="0"/>
        <w:rPr>
          <w:rFonts w:ascii="Cambria" w:hAnsi="Cambria"/>
          <w:color w:val="000000" w:themeColor="text1"/>
          <w:sz w:val="22"/>
          <w:lang w:val="en-MY" w:eastAsia="en-MY" w:bidi="ar-SA"/>
        </w:rPr>
      </w:pPr>
    </w:p>
    <w:p w14:paraId="37FE8D92" w14:textId="28226123" w:rsidR="0076664F" w:rsidRDefault="0076664F">
      <w:pPr>
        <w:spacing w:after="200" w:line="276" w:lineRule="auto"/>
        <w:jc w:val="left"/>
        <w:rPr>
          <w:rFonts w:ascii="Cambria" w:hAnsi="Cambria"/>
          <w:color w:val="000000" w:themeColor="text1"/>
          <w:sz w:val="22"/>
          <w:lang w:val="en-MY" w:eastAsia="en-MY" w:bidi="ar-SA"/>
        </w:rPr>
      </w:pPr>
      <w:r>
        <w:rPr>
          <w:rFonts w:ascii="Cambria" w:hAnsi="Cambria"/>
          <w:color w:val="000000" w:themeColor="text1"/>
          <w:sz w:val="22"/>
          <w:lang w:val="en-MY" w:eastAsia="en-MY" w:bidi="ar-SA"/>
        </w:rPr>
        <w:br w:type="page"/>
      </w:r>
    </w:p>
    <w:p w14:paraId="69F4612E" w14:textId="2116C33A" w:rsidR="00CE3A3F" w:rsidRPr="00AA1751" w:rsidRDefault="00CE3A3F" w:rsidP="00B32D61">
      <w:pPr>
        <w:spacing w:after="0"/>
        <w:ind w:firstLine="720"/>
        <w:rPr>
          <w:szCs w:val="24"/>
        </w:rPr>
      </w:pPr>
      <w:r w:rsidRPr="00AA1751">
        <w:rPr>
          <w:noProof/>
          <w:sz w:val="22"/>
        </w:rPr>
        <w:lastRenderedPageBreak/>
        <mc:AlternateContent>
          <mc:Choice Requires="wps">
            <w:drawing>
              <wp:anchor distT="0" distB="0" distL="114300" distR="114300" simplePos="0" relativeHeight="251709440" behindDoc="0" locked="0" layoutInCell="1" allowOverlap="1" wp14:anchorId="18106A44" wp14:editId="7A92AC84">
                <wp:simplePos x="0" y="0"/>
                <wp:positionH relativeFrom="column">
                  <wp:posOffset>2202180</wp:posOffset>
                </wp:positionH>
                <wp:positionV relativeFrom="paragraph">
                  <wp:posOffset>139700</wp:posOffset>
                </wp:positionV>
                <wp:extent cx="1609725" cy="373319"/>
                <wp:effectExtent l="0" t="0" r="28575" b="27305"/>
                <wp:wrapNone/>
                <wp:docPr id="27" name="Rectangle 27"/>
                <wp:cNvGraphicFramePr/>
                <a:graphic xmlns:a="http://schemas.openxmlformats.org/drawingml/2006/main">
                  <a:graphicData uri="http://schemas.microsoft.com/office/word/2010/wordprocessingShape">
                    <wps:wsp>
                      <wps:cNvSpPr/>
                      <wps:spPr>
                        <a:xfrm>
                          <a:off x="0" y="0"/>
                          <a:ext cx="1609725" cy="373319"/>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9BE2D77" w14:textId="77777777" w:rsidR="00FF6BF5" w:rsidRPr="00BB2712" w:rsidRDefault="00FF6BF5" w:rsidP="00CE3A3F">
                            <w:pPr>
                              <w:jc w:val="center"/>
                              <w:rPr>
                                <w:rFonts w:asciiTheme="majorHAnsi" w:hAnsiTheme="majorHAnsi"/>
                                <w:b/>
                                <w:bCs/>
                                <w:szCs w:val="20"/>
                              </w:rPr>
                            </w:pPr>
                            <w:r w:rsidRPr="00BB2712">
                              <w:rPr>
                                <w:rFonts w:asciiTheme="majorHAnsi" w:hAnsiTheme="majorHAnsi"/>
                                <w:b/>
                                <w:bCs/>
                                <w:szCs w:val="20"/>
                              </w:rPr>
                              <w:t>Shopping Enjoyment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106A44" id="Rectangle 27" o:spid="_x0000_s1026" style="position:absolute;left:0;text-align:left;margin-left:173.4pt;margin-top:11pt;width:126.75pt;height:29.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" fillcolor="window" strokecolor="windowText" strokeweight="1pt">
                <v:textbox>
                  <w:txbxContent>
                    <w:p w14:paraId="79BE2D77" w14:textId="77777777" w:rsidR="00FF6BF5" w:rsidRPr="00BB2712" w:rsidRDefault="00FF6BF5" w:rsidP="00CE3A3F">
                      <w:pPr>
                        <w:jc w:val="center"/>
                        <w:rPr>
                          <w:rFonts w:asciiTheme="majorHAnsi" w:hAnsiTheme="majorHAnsi"/>
                          <w:b/>
                          <w:bCs/>
                          <w:szCs w:val="20"/>
                        </w:rPr>
                      </w:pPr>
                      <w:r w:rsidRPr="00BB2712">
                        <w:rPr>
                          <w:rFonts w:asciiTheme="majorHAnsi" w:hAnsiTheme="majorHAnsi"/>
                          <w:b/>
                          <w:bCs/>
                          <w:szCs w:val="20"/>
                        </w:rPr>
                        <w:t>Shopping Enjoyment</w:t>
                      </w:r>
                    </w:p>
                  </w:txbxContent>
                </v:textbox>
              </v:rect>
            </w:pict>
          </mc:Fallback>
        </mc:AlternateContent>
      </w:r>
    </w:p>
    <w:p w14:paraId="5F41122E" w14:textId="39A50315" w:rsidR="00CE3A3F" w:rsidRPr="00AA1751" w:rsidRDefault="00CE3A3F" w:rsidP="00B32D61">
      <w:pPr>
        <w:spacing w:after="0"/>
        <w:rPr>
          <w:szCs w:val="24"/>
        </w:rPr>
      </w:pPr>
      <w:r w:rsidRPr="00AA1751">
        <w:rPr>
          <w:noProof/>
          <w:sz w:val="22"/>
        </w:rPr>
        <mc:AlternateContent>
          <mc:Choice Requires="wps">
            <w:drawing>
              <wp:anchor distT="0" distB="0" distL="114300" distR="114300" simplePos="0" relativeHeight="251706368" behindDoc="0" locked="0" layoutInCell="1" allowOverlap="1" wp14:anchorId="2F976074" wp14:editId="44DE3153">
                <wp:simplePos x="0" y="0"/>
                <wp:positionH relativeFrom="column">
                  <wp:posOffset>3757295</wp:posOffset>
                </wp:positionH>
                <wp:positionV relativeFrom="paragraph">
                  <wp:posOffset>189230</wp:posOffset>
                </wp:positionV>
                <wp:extent cx="800100" cy="787400"/>
                <wp:effectExtent l="6350" t="12700" r="82550" b="63500"/>
                <wp:wrapNone/>
                <wp:docPr id="30" name="Elbow Connector 30"/>
                <wp:cNvGraphicFramePr/>
                <a:graphic xmlns:a="http://schemas.openxmlformats.org/drawingml/2006/main">
                  <a:graphicData uri="http://schemas.microsoft.com/office/word/2010/wordprocessingShape">
                    <wps:wsp>
                      <wps:cNvCnPr/>
                      <wps:spPr>
                        <a:xfrm rot="16200000" flipH="1">
                          <a:off x="0" y="0"/>
                          <a:ext cx="800100" cy="787400"/>
                        </a:xfrm>
                        <a:prstGeom prst="bentConnector3">
                          <a:avLst>
                            <a:gd name="adj1" fmla="val -238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6B055EDC"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0" o:spid="_x0000_s1026" type="#_x0000_t34" style="position:absolute;margin-left:295.85pt;margin-top:14.9pt;width:63pt;height:62pt;rotation:90;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" adj="-514" strokecolor="windowText" strokeweight=".5pt">
                <v:stroke endarrow="open"/>
              </v:shape>
            </w:pict>
          </mc:Fallback>
        </mc:AlternateContent>
      </w:r>
      <w:r w:rsidRPr="00AA1751">
        <w:rPr>
          <w:noProof/>
          <w:sz w:val="22"/>
        </w:rPr>
        <mc:AlternateContent>
          <mc:Choice Requires="wps">
            <w:drawing>
              <wp:anchor distT="0" distB="0" distL="114300" distR="114300" simplePos="0" relativeHeight="251705344" behindDoc="0" locked="0" layoutInCell="1" allowOverlap="1" wp14:anchorId="326AD531" wp14:editId="1B17077C">
                <wp:simplePos x="0" y="0"/>
                <wp:positionH relativeFrom="column">
                  <wp:posOffset>801370</wp:posOffset>
                </wp:positionH>
                <wp:positionV relativeFrom="paragraph">
                  <wp:posOffset>180974</wp:posOffset>
                </wp:positionV>
                <wp:extent cx="1352550" cy="857250"/>
                <wp:effectExtent l="95250" t="76200" r="0" b="19050"/>
                <wp:wrapNone/>
                <wp:docPr id="11" name="Elbow Connector 10"/>
                <wp:cNvGraphicFramePr/>
                <a:graphic xmlns:a="http://schemas.openxmlformats.org/drawingml/2006/main">
                  <a:graphicData uri="http://schemas.microsoft.com/office/word/2010/wordprocessingShape">
                    <wps:wsp>
                      <wps:cNvCnPr/>
                      <wps:spPr>
                        <a:xfrm flipV="1">
                          <a:off x="0" y="0"/>
                          <a:ext cx="1352550" cy="857250"/>
                        </a:xfrm>
                        <a:prstGeom prst="bentConnector3">
                          <a:avLst>
                            <a:gd name="adj1" fmla="val -6338"/>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anchor>
            </w:drawing>
          </mc:Choice>
          <mc:Fallback>
            <w:pict>
              <v:shape w14:anchorId="0A5BC961" id="Elbow Connector 10" o:spid="_x0000_s1026" type="#_x0000_t34" style="position:absolute;margin-left:63.1pt;margin-top:14.25pt;width:106.5pt;height:67.5pt;flip:y;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" adj="-1369" strokecolor="windowText" strokeweight=".5pt">
                <v:stroke endarrow="open"/>
              </v:shape>
            </w:pict>
          </mc:Fallback>
        </mc:AlternateContent>
      </w:r>
    </w:p>
    <w:p w14:paraId="5E634939" w14:textId="2AD70563" w:rsidR="00CE3A3F" w:rsidRPr="00AA1751" w:rsidRDefault="00CE3A3F" w:rsidP="00B32D61">
      <w:pPr>
        <w:spacing w:after="0"/>
        <w:rPr>
          <w:szCs w:val="24"/>
        </w:rPr>
      </w:pPr>
    </w:p>
    <w:p w14:paraId="21FCF9BC" w14:textId="56837DC2" w:rsidR="00CE3A3F" w:rsidRPr="00AA1751" w:rsidRDefault="00CE3A3F" w:rsidP="00B32D61">
      <w:pPr>
        <w:spacing w:after="0"/>
        <w:rPr>
          <w:sz w:val="22"/>
        </w:rPr>
      </w:pPr>
      <w:r w:rsidRPr="00AA1751">
        <w:rPr>
          <w:noProof/>
          <w:sz w:val="22"/>
        </w:rPr>
        <mc:AlternateContent>
          <mc:Choice Requires="wps">
            <w:drawing>
              <wp:anchor distT="0" distB="0" distL="114300" distR="114300" simplePos="0" relativeHeight="251707392" behindDoc="0" locked="0" layoutInCell="1" allowOverlap="1" wp14:anchorId="4FAFDD16" wp14:editId="5B2020AE">
                <wp:simplePos x="0" y="0"/>
                <wp:positionH relativeFrom="margin">
                  <wp:posOffset>38100</wp:posOffset>
                </wp:positionH>
                <wp:positionV relativeFrom="paragraph">
                  <wp:posOffset>105410</wp:posOffset>
                </wp:positionV>
                <wp:extent cx="1857375" cy="1028700"/>
                <wp:effectExtent l="0" t="0" r="28575" b="19050"/>
                <wp:wrapNone/>
                <wp:docPr id="32" name="Rectangle 32"/>
                <wp:cNvGraphicFramePr/>
                <a:graphic xmlns:a="http://schemas.openxmlformats.org/drawingml/2006/main">
                  <a:graphicData uri="http://schemas.microsoft.com/office/word/2010/wordprocessingShape">
                    <wps:wsp>
                      <wps:cNvSpPr/>
                      <wps:spPr>
                        <a:xfrm>
                          <a:off x="0" y="0"/>
                          <a:ext cx="1857375" cy="10287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094B263" w14:textId="77777777" w:rsidR="00FF6BF5" w:rsidRPr="00BB2712" w:rsidRDefault="00FF6BF5" w:rsidP="00CE3A3F">
                            <w:pPr>
                              <w:rPr>
                                <w:rFonts w:asciiTheme="majorHAnsi" w:hAnsiTheme="majorHAnsi"/>
                                <w:b/>
                                <w:bCs/>
                                <w:szCs w:val="20"/>
                              </w:rPr>
                            </w:pPr>
                            <w:r w:rsidRPr="00BB2712">
                              <w:rPr>
                                <w:rFonts w:asciiTheme="majorHAnsi" w:hAnsiTheme="majorHAnsi"/>
                                <w:b/>
                                <w:bCs/>
                                <w:szCs w:val="20"/>
                              </w:rPr>
                              <w:t>Social Media Advertising</w:t>
                            </w:r>
                          </w:p>
                          <w:p w14:paraId="238C4C9E" w14:textId="77777777" w:rsidR="00FF6BF5" w:rsidRPr="00BB2712" w:rsidRDefault="00FF6BF5" w:rsidP="00CE3A3F">
                            <w:pPr>
                              <w:pStyle w:val="ListParagraph"/>
                              <w:numPr>
                                <w:ilvl w:val="0"/>
                                <w:numId w:val="4"/>
                              </w:numPr>
                              <w:spacing w:after="0" w:line="259" w:lineRule="auto"/>
                              <w:jc w:val="left"/>
                              <w:rPr>
                                <w:rFonts w:asciiTheme="majorHAnsi" w:hAnsiTheme="majorHAnsi"/>
                                <w:szCs w:val="20"/>
                              </w:rPr>
                            </w:pPr>
                            <w:r w:rsidRPr="00BB2712">
                              <w:rPr>
                                <w:rFonts w:asciiTheme="majorHAnsi" w:hAnsiTheme="majorHAnsi"/>
                                <w:szCs w:val="20"/>
                              </w:rPr>
                              <w:t>Credibility</w:t>
                            </w:r>
                          </w:p>
                          <w:p w14:paraId="58641C45" w14:textId="77777777" w:rsidR="00FF6BF5" w:rsidRPr="00BB2712" w:rsidRDefault="00FF6BF5" w:rsidP="00CE3A3F">
                            <w:pPr>
                              <w:pStyle w:val="ListParagraph"/>
                              <w:numPr>
                                <w:ilvl w:val="0"/>
                                <w:numId w:val="4"/>
                              </w:numPr>
                              <w:spacing w:after="0" w:line="259" w:lineRule="auto"/>
                              <w:jc w:val="left"/>
                              <w:rPr>
                                <w:rFonts w:asciiTheme="majorHAnsi" w:hAnsiTheme="majorHAnsi"/>
                                <w:szCs w:val="20"/>
                              </w:rPr>
                            </w:pPr>
                            <w:r w:rsidRPr="00BB2712">
                              <w:rPr>
                                <w:rFonts w:asciiTheme="majorHAnsi" w:hAnsiTheme="majorHAnsi"/>
                                <w:szCs w:val="20"/>
                              </w:rPr>
                              <w:t>Informativeness</w:t>
                            </w:r>
                          </w:p>
                          <w:p w14:paraId="139D58DD" w14:textId="77777777" w:rsidR="00FF6BF5" w:rsidRPr="00BB2712" w:rsidRDefault="00FF6BF5" w:rsidP="00CE3A3F">
                            <w:pPr>
                              <w:pStyle w:val="ListParagraph"/>
                              <w:numPr>
                                <w:ilvl w:val="0"/>
                                <w:numId w:val="4"/>
                              </w:numPr>
                              <w:spacing w:after="0" w:line="259" w:lineRule="auto"/>
                              <w:jc w:val="left"/>
                              <w:rPr>
                                <w:rFonts w:asciiTheme="majorHAnsi" w:hAnsiTheme="majorHAnsi"/>
                                <w:szCs w:val="20"/>
                              </w:rPr>
                            </w:pPr>
                            <w:r w:rsidRPr="00BB2712">
                              <w:rPr>
                                <w:rFonts w:asciiTheme="majorHAnsi" w:hAnsiTheme="majorHAnsi"/>
                                <w:szCs w:val="20"/>
                              </w:rPr>
                              <w:t>Hedonic</w:t>
                            </w:r>
                          </w:p>
                          <w:p w14:paraId="1666C8F1" w14:textId="77777777" w:rsidR="00FF6BF5" w:rsidRPr="00BB2712" w:rsidRDefault="00FF6BF5" w:rsidP="00CE3A3F">
                            <w:pPr>
                              <w:pStyle w:val="ListParagraph"/>
                              <w:numPr>
                                <w:ilvl w:val="0"/>
                                <w:numId w:val="4"/>
                              </w:numPr>
                              <w:spacing w:after="0" w:line="259" w:lineRule="auto"/>
                              <w:jc w:val="left"/>
                              <w:rPr>
                                <w:rFonts w:asciiTheme="majorHAnsi" w:hAnsiTheme="majorHAnsi"/>
                                <w:szCs w:val="20"/>
                              </w:rPr>
                            </w:pPr>
                            <w:r w:rsidRPr="00BB2712">
                              <w:rPr>
                                <w:rFonts w:asciiTheme="majorHAnsi" w:hAnsiTheme="majorHAnsi"/>
                                <w:szCs w:val="20"/>
                              </w:rPr>
                              <w:t>Materialism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AFDD16" id="Rectangle 32" o:spid="_x0000_s1027" style="position:absolute;left:0;text-align:left;margin-left:3pt;margin-top:8.3pt;width:146.25pt;height:81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" fillcolor="window" strokecolor="windowText" strokeweight="1pt">
                <v:textbox>
                  <w:txbxContent>
                    <w:p w14:paraId="4094B263" w14:textId="77777777" w:rsidR="00FF6BF5" w:rsidRPr="00BB2712" w:rsidRDefault="00FF6BF5" w:rsidP="00CE3A3F">
                      <w:pPr>
                        <w:rPr>
                          <w:rFonts w:asciiTheme="majorHAnsi" w:hAnsiTheme="majorHAnsi"/>
                          <w:b/>
                          <w:bCs/>
                          <w:szCs w:val="20"/>
                        </w:rPr>
                      </w:pPr>
                      <w:r w:rsidRPr="00BB2712">
                        <w:rPr>
                          <w:rFonts w:asciiTheme="majorHAnsi" w:hAnsiTheme="majorHAnsi"/>
                          <w:b/>
                          <w:bCs/>
                          <w:szCs w:val="20"/>
                        </w:rPr>
                        <w:t>Social Media Advertising</w:t>
                      </w:r>
                    </w:p>
                    <w:p w14:paraId="238C4C9E" w14:textId="77777777" w:rsidR="00FF6BF5" w:rsidRPr="00BB2712" w:rsidRDefault="00FF6BF5" w:rsidP="00CE3A3F">
                      <w:pPr>
                        <w:pStyle w:val="ListParagraph"/>
                        <w:numPr>
                          <w:ilvl w:val="0"/>
                          <w:numId w:val="4"/>
                        </w:numPr>
                        <w:spacing w:after="0" w:line="259" w:lineRule="auto"/>
                        <w:jc w:val="left"/>
                        <w:rPr>
                          <w:rFonts w:asciiTheme="majorHAnsi" w:hAnsiTheme="majorHAnsi"/>
                          <w:szCs w:val="20"/>
                        </w:rPr>
                      </w:pPr>
                      <w:r w:rsidRPr="00BB2712">
                        <w:rPr>
                          <w:rFonts w:asciiTheme="majorHAnsi" w:hAnsiTheme="majorHAnsi"/>
                          <w:szCs w:val="20"/>
                        </w:rPr>
                        <w:t>Credibility</w:t>
                      </w:r>
                    </w:p>
                    <w:p w14:paraId="58641C45" w14:textId="77777777" w:rsidR="00FF6BF5" w:rsidRPr="00BB2712" w:rsidRDefault="00FF6BF5" w:rsidP="00CE3A3F">
                      <w:pPr>
                        <w:pStyle w:val="ListParagraph"/>
                        <w:numPr>
                          <w:ilvl w:val="0"/>
                          <w:numId w:val="4"/>
                        </w:numPr>
                        <w:spacing w:after="0" w:line="259" w:lineRule="auto"/>
                        <w:jc w:val="left"/>
                        <w:rPr>
                          <w:rFonts w:asciiTheme="majorHAnsi" w:hAnsiTheme="majorHAnsi"/>
                          <w:szCs w:val="20"/>
                        </w:rPr>
                      </w:pPr>
                      <w:r w:rsidRPr="00BB2712">
                        <w:rPr>
                          <w:rFonts w:asciiTheme="majorHAnsi" w:hAnsiTheme="majorHAnsi"/>
                          <w:szCs w:val="20"/>
                        </w:rPr>
                        <w:t>Informativeness</w:t>
                      </w:r>
                    </w:p>
                    <w:p w14:paraId="139D58DD" w14:textId="77777777" w:rsidR="00FF6BF5" w:rsidRPr="00BB2712" w:rsidRDefault="00FF6BF5" w:rsidP="00CE3A3F">
                      <w:pPr>
                        <w:pStyle w:val="ListParagraph"/>
                        <w:numPr>
                          <w:ilvl w:val="0"/>
                          <w:numId w:val="4"/>
                        </w:numPr>
                        <w:spacing w:after="0" w:line="259" w:lineRule="auto"/>
                        <w:jc w:val="left"/>
                        <w:rPr>
                          <w:rFonts w:asciiTheme="majorHAnsi" w:hAnsiTheme="majorHAnsi"/>
                          <w:szCs w:val="20"/>
                        </w:rPr>
                      </w:pPr>
                      <w:r w:rsidRPr="00BB2712">
                        <w:rPr>
                          <w:rFonts w:asciiTheme="majorHAnsi" w:hAnsiTheme="majorHAnsi"/>
                          <w:szCs w:val="20"/>
                        </w:rPr>
                        <w:t>Hedonic</w:t>
                      </w:r>
                    </w:p>
                    <w:p w14:paraId="1666C8F1" w14:textId="77777777" w:rsidR="00FF6BF5" w:rsidRPr="00BB2712" w:rsidRDefault="00FF6BF5" w:rsidP="00CE3A3F">
                      <w:pPr>
                        <w:pStyle w:val="ListParagraph"/>
                        <w:numPr>
                          <w:ilvl w:val="0"/>
                          <w:numId w:val="4"/>
                        </w:numPr>
                        <w:spacing w:after="0" w:line="259" w:lineRule="auto"/>
                        <w:jc w:val="left"/>
                        <w:rPr>
                          <w:rFonts w:asciiTheme="majorHAnsi" w:hAnsiTheme="majorHAnsi"/>
                          <w:szCs w:val="20"/>
                        </w:rPr>
                      </w:pPr>
                      <w:r w:rsidRPr="00BB2712">
                        <w:rPr>
                          <w:rFonts w:asciiTheme="majorHAnsi" w:hAnsiTheme="majorHAnsi"/>
                          <w:szCs w:val="20"/>
                        </w:rPr>
                        <w:t>Materialism</w:t>
                      </w:r>
                    </w:p>
                  </w:txbxContent>
                </v:textbox>
                <w10:wrap anchorx="margin"/>
              </v:rect>
            </w:pict>
          </mc:Fallback>
        </mc:AlternateContent>
      </w:r>
    </w:p>
    <w:p w14:paraId="0105559A" w14:textId="48C693C5" w:rsidR="00CE3A3F" w:rsidRPr="00AA1751" w:rsidRDefault="00CE3A3F" w:rsidP="00B32D61">
      <w:pPr>
        <w:spacing w:after="0"/>
        <w:rPr>
          <w:sz w:val="22"/>
        </w:rPr>
      </w:pPr>
    </w:p>
    <w:p w14:paraId="44B1A02E" w14:textId="22854846" w:rsidR="00CE3A3F" w:rsidRPr="00AA1751" w:rsidRDefault="00CE3A3F" w:rsidP="00B32D61">
      <w:pPr>
        <w:spacing w:after="0"/>
        <w:rPr>
          <w:sz w:val="22"/>
        </w:rPr>
      </w:pPr>
    </w:p>
    <w:p w14:paraId="6D5AD721" w14:textId="480C7352" w:rsidR="00CE3A3F" w:rsidRDefault="00CE3A3F" w:rsidP="00B32D61">
      <w:pPr>
        <w:spacing w:after="0"/>
        <w:rPr>
          <w:rFonts w:ascii="Cambria" w:eastAsia="Cambria" w:hAnsi="Cambria"/>
          <w:iCs/>
          <w:sz w:val="22"/>
        </w:rPr>
      </w:pPr>
    </w:p>
    <w:p w14:paraId="50FC1129" w14:textId="6C58FBA8" w:rsidR="00CE3A3F" w:rsidRDefault="00DA0954" w:rsidP="00B32D61">
      <w:pPr>
        <w:spacing w:after="0"/>
        <w:rPr>
          <w:rFonts w:ascii="Cambria" w:eastAsia="Cambria" w:hAnsi="Cambria"/>
          <w:iCs/>
          <w:sz w:val="22"/>
        </w:rPr>
      </w:pPr>
      <w:r w:rsidRPr="00AA1751">
        <w:rPr>
          <w:noProof/>
          <w:sz w:val="22"/>
        </w:rPr>
        <mc:AlternateContent>
          <mc:Choice Requires="wps">
            <w:drawing>
              <wp:anchor distT="0" distB="0" distL="114300" distR="114300" simplePos="0" relativeHeight="251703296" behindDoc="0" locked="0" layoutInCell="1" allowOverlap="1" wp14:anchorId="228BB31C" wp14:editId="183C4497">
                <wp:simplePos x="0" y="0"/>
                <wp:positionH relativeFrom="column">
                  <wp:posOffset>3893820</wp:posOffset>
                </wp:positionH>
                <wp:positionV relativeFrom="paragraph">
                  <wp:posOffset>38735</wp:posOffset>
                </wp:positionV>
                <wp:extent cx="1314450" cy="391570"/>
                <wp:effectExtent l="0" t="0" r="19050" b="27940"/>
                <wp:wrapNone/>
                <wp:docPr id="29" name="Rectangle 29"/>
                <wp:cNvGraphicFramePr/>
                <a:graphic xmlns:a="http://schemas.openxmlformats.org/drawingml/2006/main">
                  <a:graphicData uri="http://schemas.microsoft.com/office/word/2010/wordprocessingShape">
                    <wps:wsp>
                      <wps:cNvSpPr/>
                      <wps:spPr>
                        <a:xfrm>
                          <a:off x="0" y="0"/>
                          <a:ext cx="1314450" cy="39157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03770F0" w14:textId="77777777" w:rsidR="00FF6BF5" w:rsidRPr="00BB2712" w:rsidRDefault="00FF6BF5" w:rsidP="00CE3A3F">
                            <w:pPr>
                              <w:jc w:val="center"/>
                              <w:rPr>
                                <w:rFonts w:asciiTheme="majorHAnsi" w:hAnsiTheme="majorHAnsi"/>
                                <w:b/>
                                <w:bCs/>
                                <w:szCs w:val="20"/>
                              </w:rPr>
                            </w:pPr>
                            <w:r w:rsidRPr="00BB2712">
                              <w:rPr>
                                <w:rFonts w:asciiTheme="majorHAnsi" w:hAnsiTheme="majorHAnsi"/>
                                <w:b/>
                                <w:bCs/>
                                <w:szCs w:val="20"/>
                              </w:rPr>
                              <w:t>Online Buying Intention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8BB31C" id="Rectangle 29" o:spid="_x0000_s1028" style="position:absolute;left:0;text-align:left;margin-left:306.6pt;margin-top:3.05pt;width:103.5pt;height:30.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" fillcolor="window" strokecolor="windowText" strokeweight="1pt">
                <v:textbox>
                  <w:txbxContent>
                    <w:p w14:paraId="003770F0" w14:textId="77777777" w:rsidR="00FF6BF5" w:rsidRPr="00BB2712" w:rsidRDefault="00FF6BF5" w:rsidP="00CE3A3F">
                      <w:pPr>
                        <w:jc w:val="center"/>
                        <w:rPr>
                          <w:rFonts w:asciiTheme="majorHAnsi" w:hAnsiTheme="majorHAnsi"/>
                          <w:b/>
                          <w:bCs/>
                          <w:szCs w:val="20"/>
                        </w:rPr>
                      </w:pPr>
                      <w:r w:rsidRPr="00BB2712">
                        <w:rPr>
                          <w:rFonts w:asciiTheme="majorHAnsi" w:hAnsiTheme="majorHAnsi"/>
                          <w:b/>
                          <w:bCs/>
                          <w:szCs w:val="20"/>
                        </w:rPr>
                        <w:t>Online Buying Intention</w:t>
                      </w:r>
                    </w:p>
                  </w:txbxContent>
                </v:textbox>
              </v:rect>
            </w:pict>
          </mc:Fallback>
        </mc:AlternateContent>
      </w:r>
    </w:p>
    <w:p w14:paraId="712B3B9E" w14:textId="68E84304" w:rsidR="00CE3A3F" w:rsidRPr="00AA6CDF" w:rsidRDefault="00DA0954" w:rsidP="00B32D61">
      <w:pPr>
        <w:spacing w:after="0"/>
        <w:rPr>
          <w:rFonts w:ascii="Cambria" w:eastAsia="Cambria" w:hAnsi="Cambria"/>
          <w:iCs/>
          <w:sz w:val="22"/>
        </w:rPr>
      </w:pPr>
      <w:r w:rsidRPr="00AA1751">
        <w:rPr>
          <w:noProof/>
          <w:sz w:val="22"/>
        </w:rPr>
        <mc:AlternateContent>
          <mc:Choice Requires="wps">
            <w:drawing>
              <wp:anchor distT="0" distB="0" distL="114300" distR="114300" simplePos="0" relativeHeight="251704320" behindDoc="0" locked="0" layoutInCell="1" allowOverlap="1" wp14:anchorId="44BB2FD8" wp14:editId="372FDFC6">
                <wp:simplePos x="0" y="0"/>
                <wp:positionH relativeFrom="column">
                  <wp:posOffset>1554480</wp:posOffset>
                </wp:positionH>
                <wp:positionV relativeFrom="paragraph">
                  <wp:posOffset>102235</wp:posOffset>
                </wp:positionV>
                <wp:extent cx="2305050" cy="0"/>
                <wp:effectExtent l="0" t="76200" r="19050" b="95250"/>
                <wp:wrapNone/>
                <wp:docPr id="40" name="Straight Arrow Connector 40"/>
                <wp:cNvGraphicFramePr/>
                <a:graphic xmlns:a="http://schemas.openxmlformats.org/drawingml/2006/main">
                  <a:graphicData uri="http://schemas.microsoft.com/office/word/2010/wordprocessingShape">
                    <wps:wsp>
                      <wps:cNvCnPr/>
                      <wps:spPr>
                        <a:xfrm>
                          <a:off x="0" y="0"/>
                          <a:ext cx="230505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33C55475" id="_x0000_t32" coordsize="21600,21600" o:spt="32" o:oned="t" path="m,l21600,21600e" filled="f">
                <v:path arrowok="t" fillok="f" o:connecttype="none"/>
                <o:lock v:ext="edit" shapetype="t"/>
              </v:shapetype>
              <v:shape id="Straight Arrow Connector 40" o:spid="_x0000_s1026" type="#_x0000_t32" style="position:absolute;margin-left:122.4pt;margin-top:8.05pt;width:181.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" strokecolor="windowText" strokeweight=".5pt">
                <v:stroke endarrow="block" joinstyle="miter"/>
              </v:shape>
            </w:pict>
          </mc:Fallback>
        </mc:AlternateContent>
      </w:r>
    </w:p>
    <w:p w14:paraId="229B018E" w14:textId="119DAC50" w:rsidR="00CE3A3F" w:rsidRPr="00D60352" w:rsidRDefault="00CE3A3F" w:rsidP="00B32D61">
      <w:pPr>
        <w:spacing w:after="0"/>
        <w:rPr>
          <w:rFonts w:ascii="Cambria" w:eastAsia="Cambria" w:hAnsi="Cambria"/>
          <w:i/>
          <w:sz w:val="22"/>
        </w:rPr>
      </w:pPr>
    </w:p>
    <w:p w14:paraId="34050B71" w14:textId="32A168B0" w:rsidR="00CE3A3F" w:rsidRPr="00BF6B34" w:rsidRDefault="00CE3A3F" w:rsidP="00B32D61">
      <w:pPr>
        <w:spacing w:after="0"/>
        <w:rPr>
          <w:rFonts w:ascii="Cambria" w:hAnsi="Cambria"/>
          <w:sz w:val="22"/>
          <w:lang w:val="en-GB"/>
        </w:rPr>
      </w:pPr>
    </w:p>
    <w:p w14:paraId="01252101" w14:textId="63C53F35" w:rsidR="008B2BBD" w:rsidRPr="00BF6B34" w:rsidRDefault="008B2BBD" w:rsidP="00B32D61">
      <w:pPr>
        <w:spacing w:after="0"/>
        <w:rPr>
          <w:rFonts w:ascii="Cambria" w:hAnsi="Cambria"/>
          <w:sz w:val="22"/>
          <w:lang w:val="en-GB"/>
        </w:rPr>
      </w:pPr>
    </w:p>
    <w:p w14:paraId="086FCFE0" w14:textId="40E9C837" w:rsidR="008B2BBD" w:rsidRDefault="00BB2712" w:rsidP="00BB2712">
      <w:pPr>
        <w:spacing w:after="0"/>
        <w:jc w:val="center"/>
        <w:rPr>
          <w:rFonts w:ascii="Cambria" w:hAnsi="Cambria"/>
          <w:szCs w:val="20"/>
          <w:lang w:val="en-GB"/>
        </w:rPr>
      </w:pPr>
      <w:r w:rsidRPr="00BB2712">
        <w:rPr>
          <w:rFonts w:ascii="Cambria" w:hAnsi="Cambria"/>
          <w:b/>
          <w:szCs w:val="20"/>
          <w:lang w:val="en-GB"/>
        </w:rPr>
        <w:t>Figure 1.</w:t>
      </w:r>
      <w:r w:rsidRPr="00BB2712">
        <w:rPr>
          <w:rFonts w:ascii="Cambria" w:hAnsi="Cambria"/>
          <w:szCs w:val="20"/>
          <w:lang w:val="en-GB"/>
        </w:rPr>
        <w:t xml:space="preserve"> Conceptual Framework</w:t>
      </w:r>
    </w:p>
    <w:p w14:paraId="63B2AF2F" w14:textId="77777777" w:rsidR="00BB2712" w:rsidRPr="00BB2712" w:rsidRDefault="00BB2712" w:rsidP="00BB2712">
      <w:pPr>
        <w:spacing w:after="0"/>
        <w:jc w:val="center"/>
        <w:rPr>
          <w:rFonts w:ascii="Cambria" w:hAnsi="Cambria"/>
          <w:szCs w:val="20"/>
          <w:lang w:val="en-GB"/>
        </w:rPr>
      </w:pPr>
    </w:p>
    <w:p w14:paraId="448673CE" w14:textId="19DF3215" w:rsidR="00D6595E" w:rsidRPr="00BF6B34" w:rsidRDefault="008B2BBD" w:rsidP="00B32D61">
      <w:pPr>
        <w:pStyle w:val="Heading1"/>
        <w:spacing w:before="0" w:after="0"/>
        <w:rPr>
          <w:rFonts w:ascii="Cambria" w:hAnsi="Cambria"/>
          <w:szCs w:val="22"/>
        </w:rPr>
      </w:pPr>
      <w:r w:rsidRPr="00BF6B34">
        <w:rPr>
          <w:rFonts w:ascii="Cambria" w:hAnsi="Cambria"/>
          <w:szCs w:val="22"/>
        </w:rPr>
        <w:t xml:space="preserve">3. </w:t>
      </w:r>
      <w:r w:rsidR="00D6595E" w:rsidRPr="00BF6B34">
        <w:rPr>
          <w:rFonts w:ascii="Cambria" w:hAnsi="Cambria"/>
          <w:szCs w:val="22"/>
        </w:rPr>
        <w:t>METHODS</w:t>
      </w:r>
    </w:p>
    <w:p w14:paraId="75158A59" w14:textId="2D1BD5AD" w:rsidR="00D6595E" w:rsidRPr="00BF6B34" w:rsidRDefault="00D6595E" w:rsidP="00B32D61">
      <w:pPr>
        <w:spacing w:after="0"/>
        <w:rPr>
          <w:rFonts w:ascii="Cambria" w:hAnsi="Cambria"/>
          <w:sz w:val="22"/>
          <w:lang w:val="en-GB"/>
        </w:rPr>
      </w:pPr>
    </w:p>
    <w:p w14:paraId="2FB3C17B" w14:textId="77777777" w:rsidR="00AE0B67" w:rsidRPr="00AE0B67" w:rsidRDefault="00AE0B67" w:rsidP="00B32D61">
      <w:pPr>
        <w:spacing w:after="0"/>
        <w:rPr>
          <w:rFonts w:ascii="Cambria" w:hAnsi="Cambria"/>
          <w:b/>
          <w:bCs/>
          <w:sz w:val="22"/>
          <w:lang w:val="en-GB"/>
        </w:rPr>
      </w:pPr>
      <w:r w:rsidRPr="00AE0B67">
        <w:rPr>
          <w:rFonts w:ascii="Cambria" w:hAnsi="Cambria"/>
          <w:b/>
          <w:bCs/>
          <w:sz w:val="22"/>
          <w:lang w:val="en-GB"/>
        </w:rPr>
        <w:t>3.1 Procedure and Participants</w:t>
      </w:r>
    </w:p>
    <w:p w14:paraId="1E126500" w14:textId="77777777" w:rsidR="00AE0B67" w:rsidRPr="00AE0B67" w:rsidRDefault="00AE0B67" w:rsidP="00B32D61">
      <w:pPr>
        <w:spacing w:after="0"/>
        <w:rPr>
          <w:rFonts w:ascii="Cambria" w:hAnsi="Cambria"/>
          <w:sz w:val="22"/>
          <w:lang w:val="en-GB"/>
        </w:rPr>
      </w:pPr>
    </w:p>
    <w:p w14:paraId="42B97842" w14:textId="77777777" w:rsidR="00AE0B67" w:rsidRPr="00AE0B67" w:rsidRDefault="00AE0B67" w:rsidP="00B32D61">
      <w:pPr>
        <w:spacing w:after="0"/>
        <w:rPr>
          <w:rFonts w:ascii="Cambria" w:hAnsi="Cambria"/>
          <w:sz w:val="22"/>
          <w:lang w:val="en-GB"/>
        </w:rPr>
      </w:pPr>
      <w:r w:rsidRPr="00AE0B67">
        <w:rPr>
          <w:rFonts w:ascii="Cambria" w:hAnsi="Cambria"/>
          <w:sz w:val="22"/>
          <w:lang w:val="en-GB"/>
        </w:rPr>
        <w:t xml:space="preserve">This research was conducted in the context of Malaysian social media users. The research employed a Google form to collect the respondents’ data. The questionnaires used in this survey consisted of 7 demographic-type, 16 social media advertising-related, 6 online buying intention-related, and 5 shopping enjoyments-related questions. The questionnaire was circulated to the participants mostly through social media sites for wider reachability. The sample size was determined based on the total social media users in Malaysia (i.e., 24.6 million), based on records from MCMC. Following the guideline by </w:t>
      </w:r>
      <w:proofErr w:type="spellStart"/>
      <w:r w:rsidRPr="00AE0B67">
        <w:rPr>
          <w:rFonts w:ascii="Cambria" w:hAnsi="Cambria"/>
          <w:sz w:val="22"/>
          <w:lang w:val="en-GB"/>
        </w:rPr>
        <w:t>Krejcie</w:t>
      </w:r>
      <w:proofErr w:type="spellEnd"/>
      <w:r w:rsidRPr="00AE0B67">
        <w:rPr>
          <w:rFonts w:ascii="Cambria" w:hAnsi="Cambria"/>
          <w:sz w:val="22"/>
          <w:lang w:val="en-GB"/>
        </w:rPr>
        <w:t xml:space="preserve"> and Morgan, 1970), the research required a total of 384 respondents as the sample size. The sampling technique used in this research is convenient sampling since the potential respondents were conveniently accessible. </w:t>
      </w:r>
    </w:p>
    <w:p w14:paraId="60474BD9" w14:textId="77777777" w:rsidR="00AE0B67" w:rsidRPr="00AE0B67" w:rsidRDefault="00AE0B67" w:rsidP="00B32D61">
      <w:pPr>
        <w:spacing w:after="0"/>
        <w:rPr>
          <w:rFonts w:ascii="Cambria" w:hAnsi="Cambria"/>
          <w:sz w:val="22"/>
          <w:lang w:val="en-GB"/>
        </w:rPr>
      </w:pPr>
    </w:p>
    <w:p w14:paraId="2A35B5CD" w14:textId="77777777" w:rsidR="00AE0B67" w:rsidRPr="00AE0B67" w:rsidRDefault="00AE0B67" w:rsidP="00B32D61">
      <w:pPr>
        <w:spacing w:after="0"/>
        <w:rPr>
          <w:rFonts w:ascii="Cambria" w:hAnsi="Cambria"/>
          <w:b/>
          <w:bCs/>
          <w:sz w:val="22"/>
          <w:lang w:val="en-GB"/>
        </w:rPr>
      </w:pPr>
      <w:r w:rsidRPr="00AE0B67">
        <w:rPr>
          <w:rFonts w:ascii="Cambria" w:hAnsi="Cambria"/>
          <w:b/>
          <w:bCs/>
          <w:sz w:val="22"/>
          <w:lang w:val="en-GB"/>
        </w:rPr>
        <w:t>3.2 Measures and Instrumentation</w:t>
      </w:r>
    </w:p>
    <w:p w14:paraId="698C3783" w14:textId="77777777" w:rsidR="00AE0B67" w:rsidRPr="00AE0B67" w:rsidRDefault="00AE0B67" w:rsidP="00B32D61">
      <w:pPr>
        <w:spacing w:after="0"/>
        <w:rPr>
          <w:rFonts w:ascii="Cambria" w:hAnsi="Cambria"/>
          <w:sz w:val="22"/>
          <w:lang w:val="en-GB"/>
        </w:rPr>
      </w:pPr>
    </w:p>
    <w:p w14:paraId="433A85B7" w14:textId="77777777" w:rsidR="00AE0B67" w:rsidRPr="00AE0B67" w:rsidRDefault="00AE0B67" w:rsidP="00B32D61">
      <w:pPr>
        <w:spacing w:after="0"/>
        <w:rPr>
          <w:rFonts w:ascii="Cambria" w:hAnsi="Cambria"/>
          <w:b/>
          <w:bCs/>
          <w:i/>
          <w:iCs/>
          <w:sz w:val="22"/>
          <w:lang w:val="en-GB"/>
        </w:rPr>
      </w:pPr>
      <w:r w:rsidRPr="00AE0B67">
        <w:rPr>
          <w:rFonts w:ascii="Cambria" w:hAnsi="Cambria"/>
          <w:b/>
          <w:bCs/>
          <w:i/>
          <w:iCs/>
          <w:sz w:val="22"/>
          <w:lang w:val="en-GB"/>
        </w:rPr>
        <w:t>3.2.1</w:t>
      </w:r>
      <w:r w:rsidRPr="00AE0B67">
        <w:rPr>
          <w:rFonts w:ascii="Cambria" w:hAnsi="Cambria"/>
          <w:b/>
          <w:bCs/>
          <w:i/>
          <w:iCs/>
          <w:sz w:val="22"/>
          <w:lang w:val="en-GB"/>
        </w:rPr>
        <w:tab/>
        <w:t>Measures</w:t>
      </w:r>
    </w:p>
    <w:p w14:paraId="37289140" w14:textId="77777777" w:rsidR="00AE0B67" w:rsidRPr="00AE0B67" w:rsidRDefault="00AE0B67" w:rsidP="00B32D61">
      <w:pPr>
        <w:spacing w:after="0"/>
        <w:rPr>
          <w:rFonts w:ascii="Cambria" w:hAnsi="Cambria"/>
          <w:sz w:val="22"/>
          <w:lang w:val="en-GB"/>
        </w:rPr>
      </w:pPr>
    </w:p>
    <w:p w14:paraId="2A5920F0" w14:textId="77777777" w:rsidR="00AE0B67" w:rsidRPr="00AE0B67" w:rsidRDefault="00AE0B67" w:rsidP="00B32D61">
      <w:pPr>
        <w:spacing w:after="0"/>
        <w:rPr>
          <w:rFonts w:ascii="Cambria" w:hAnsi="Cambria"/>
          <w:sz w:val="22"/>
          <w:lang w:val="en-GB"/>
        </w:rPr>
      </w:pPr>
      <w:r w:rsidRPr="00AE0B67">
        <w:rPr>
          <w:rFonts w:ascii="Cambria" w:hAnsi="Cambria"/>
          <w:sz w:val="22"/>
          <w:lang w:val="en-GB"/>
        </w:rPr>
        <w:t xml:space="preserve">Wolfer (2007) indicates that a five-point scale is appropriate in locating respondents’ attitudes.  Additionally, 5 points Likert scale was chosen also because 5 levels tend to result in better scores compared with other levels (Dawes, 2008). Hence. a 5-point Likert scale was chosen as a measurement scale in this research. The respondents were given five options namely strongly agreed, agree, neutral, disagree, and strongly disagree to locate their agreeableness to each item of the constructs examined in the research. </w:t>
      </w:r>
    </w:p>
    <w:p w14:paraId="3851651D" w14:textId="77777777" w:rsidR="00AE0B67" w:rsidRPr="00AE0B67" w:rsidRDefault="00AE0B67" w:rsidP="00B32D61">
      <w:pPr>
        <w:spacing w:after="0"/>
        <w:rPr>
          <w:rFonts w:ascii="Cambria" w:hAnsi="Cambria"/>
          <w:sz w:val="22"/>
          <w:lang w:val="en-GB"/>
        </w:rPr>
      </w:pPr>
    </w:p>
    <w:p w14:paraId="25A0DFC8" w14:textId="77777777" w:rsidR="00AE0B67" w:rsidRPr="00AE0B67" w:rsidRDefault="00AE0B67" w:rsidP="00B32D61">
      <w:pPr>
        <w:spacing w:after="0"/>
        <w:rPr>
          <w:rFonts w:ascii="Cambria" w:hAnsi="Cambria"/>
          <w:b/>
          <w:bCs/>
          <w:i/>
          <w:iCs/>
          <w:sz w:val="22"/>
          <w:lang w:val="en-GB"/>
        </w:rPr>
      </w:pPr>
      <w:r w:rsidRPr="00AE0B67">
        <w:rPr>
          <w:rFonts w:ascii="Cambria" w:hAnsi="Cambria"/>
          <w:b/>
          <w:bCs/>
          <w:i/>
          <w:iCs/>
          <w:sz w:val="22"/>
          <w:lang w:val="en-GB"/>
        </w:rPr>
        <w:t>3.2.2</w:t>
      </w:r>
      <w:r w:rsidRPr="00AE0B67">
        <w:rPr>
          <w:rFonts w:ascii="Cambria" w:hAnsi="Cambria"/>
          <w:b/>
          <w:bCs/>
          <w:i/>
          <w:iCs/>
          <w:sz w:val="22"/>
          <w:lang w:val="en-GB"/>
        </w:rPr>
        <w:tab/>
        <w:t>Instruments</w:t>
      </w:r>
    </w:p>
    <w:p w14:paraId="27B5B1C2" w14:textId="77777777" w:rsidR="00AE0B67" w:rsidRPr="00AE0B67" w:rsidRDefault="00AE0B67" w:rsidP="00B32D61">
      <w:pPr>
        <w:spacing w:after="0"/>
        <w:rPr>
          <w:rFonts w:ascii="Cambria" w:hAnsi="Cambria"/>
          <w:sz w:val="22"/>
          <w:lang w:val="en-GB"/>
        </w:rPr>
      </w:pPr>
    </w:p>
    <w:p w14:paraId="21CC11AC" w14:textId="02AD8AA2" w:rsidR="00D6595E" w:rsidRDefault="00AE0B67" w:rsidP="00B32D61">
      <w:pPr>
        <w:spacing w:after="0"/>
        <w:rPr>
          <w:rFonts w:ascii="Cambria" w:hAnsi="Cambria"/>
          <w:sz w:val="22"/>
          <w:lang w:val="en-GB"/>
        </w:rPr>
      </w:pPr>
      <w:r w:rsidRPr="00AE0B67">
        <w:rPr>
          <w:rFonts w:ascii="Cambria" w:hAnsi="Cambria"/>
          <w:sz w:val="22"/>
          <w:lang w:val="en-GB"/>
        </w:rPr>
        <w:t xml:space="preserve">The instrument to be used for data collection was adapted from previous studies. The questionnaire items for the variables are as shown in Table </w:t>
      </w:r>
      <w:r w:rsidR="00487DE6">
        <w:rPr>
          <w:rFonts w:ascii="Cambria" w:hAnsi="Cambria"/>
          <w:sz w:val="22"/>
          <w:lang w:val="en-GB"/>
        </w:rPr>
        <w:t>2</w:t>
      </w:r>
      <w:r w:rsidRPr="00AE0B67">
        <w:rPr>
          <w:rFonts w:ascii="Cambria" w:hAnsi="Cambria"/>
          <w:sz w:val="22"/>
          <w:lang w:val="en-GB"/>
        </w:rPr>
        <w:t>.</w:t>
      </w:r>
    </w:p>
    <w:p w14:paraId="72012E5C" w14:textId="325C74E0" w:rsidR="00AE0B67" w:rsidRDefault="00AE0B67" w:rsidP="00B32D61">
      <w:pPr>
        <w:spacing w:after="0"/>
        <w:rPr>
          <w:rFonts w:ascii="Cambria" w:hAnsi="Cambria"/>
          <w:sz w:val="22"/>
          <w:lang w:val="en-GB"/>
        </w:rPr>
      </w:pPr>
    </w:p>
    <w:p w14:paraId="0E956027" w14:textId="60B0FB3E" w:rsidR="00AE0B67" w:rsidRPr="00AE0B67" w:rsidRDefault="00AE0B67" w:rsidP="00B32D61">
      <w:pPr>
        <w:spacing w:after="0"/>
        <w:ind w:right="20"/>
        <w:jc w:val="center"/>
        <w:rPr>
          <w:rFonts w:ascii="Cambria" w:eastAsia="Cambria" w:hAnsi="Cambria"/>
          <w:sz w:val="22"/>
        </w:rPr>
      </w:pPr>
      <w:r w:rsidRPr="00AE0B67">
        <w:rPr>
          <w:rFonts w:ascii="Cambria" w:eastAsia="Cambria" w:hAnsi="Cambria"/>
          <w:b/>
          <w:sz w:val="22"/>
        </w:rPr>
        <w:t xml:space="preserve">Table </w:t>
      </w:r>
      <w:r w:rsidR="00487DE6">
        <w:rPr>
          <w:rFonts w:ascii="Cambria" w:eastAsia="Cambria" w:hAnsi="Cambria"/>
          <w:b/>
          <w:sz w:val="22"/>
        </w:rPr>
        <w:t>2</w:t>
      </w:r>
      <w:r w:rsidRPr="00AE0B67">
        <w:rPr>
          <w:rFonts w:ascii="Cambria" w:eastAsia="Cambria" w:hAnsi="Cambria"/>
          <w:b/>
          <w:sz w:val="22"/>
        </w:rPr>
        <w:t xml:space="preserve">. </w:t>
      </w:r>
      <w:r w:rsidRPr="00AE0B67">
        <w:rPr>
          <w:rFonts w:ascii="Cambria" w:eastAsia="Cambria" w:hAnsi="Cambria"/>
          <w:sz w:val="22"/>
        </w:rPr>
        <w:t>Research Instrument</w:t>
      </w:r>
    </w:p>
    <w:p w14:paraId="139662F4" w14:textId="77777777" w:rsidR="00AE0B67" w:rsidRPr="00AE0B67" w:rsidRDefault="00AE0B67" w:rsidP="00B32D61">
      <w:pPr>
        <w:spacing w:after="0"/>
        <w:rPr>
          <w:rFonts w:ascii="Cambria" w:eastAsia="Cambria" w:hAnsi="Cambria"/>
          <w:sz w:val="22"/>
        </w:rPr>
      </w:pPr>
    </w:p>
    <w:tbl>
      <w:tblPr>
        <w:tblStyle w:val="TableGrid1"/>
        <w:tblW w:w="8518" w:type="dxa"/>
        <w:jc w:val="center"/>
        <w:tblLayout w:type="fixed"/>
        <w:tblLook w:val="01E0" w:firstRow="1" w:lastRow="1" w:firstColumn="1" w:lastColumn="1" w:noHBand="0" w:noVBand="0"/>
      </w:tblPr>
      <w:tblGrid>
        <w:gridCol w:w="2689"/>
        <w:gridCol w:w="2409"/>
        <w:gridCol w:w="2070"/>
        <w:gridCol w:w="1350"/>
      </w:tblGrid>
      <w:tr w:rsidR="00AE0B67" w:rsidRPr="00BB2712" w14:paraId="377A779D" w14:textId="77777777" w:rsidTr="00FA2060">
        <w:trPr>
          <w:trHeight w:val="332"/>
          <w:tblHeader/>
          <w:jc w:val="center"/>
        </w:trPr>
        <w:tc>
          <w:tcPr>
            <w:tcW w:w="2689" w:type="dxa"/>
          </w:tcPr>
          <w:p w14:paraId="0B5EF99E" w14:textId="77777777" w:rsidR="00AE0B67" w:rsidRPr="00BB2712" w:rsidRDefault="00AE0B67" w:rsidP="00B32D61">
            <w:pPr>
              <w:spacing w:after="0"/>
              <w:ind w:firstLine="0"/>
              <w:rPr>
                <w:rFonts w:ascii="Cambria" w:hAnsi="Cambria"/>
                <w:b/>
                <w:bCs/>
                <w:szCs w:val="20"/>
              </w:rPr>
            </w:pPr>
            <w:r w:rsidRPr="00BB2712">
              <w:rPr>
                <w:rFonts w:ascii="Cambria" w:hAnsi="Cambria"/>
                <w:b/>
                <w:bCs/>
                <w:szCs w:val="20"/>
              </w:rPr>
              <w:t>Test Instruments</w:t>
            </w:r>
          </w:p>
        </w:tc>
        <w:tc>
          <w:tcPr>
            <w:tcW w:w="2409" w:type="dxa"/>
          </w:tcPr>
          <w:p w14:paraId="559AE71B" w14:textId="77777777" w:rsidR="00AE0B67" w:rsidRPr="00BB2712" w:rsidRDefault="00AE0B67" w:rsidP="00B32D61">
            <w:pPr>
              <w:spacing w:after="0"/>
              <w:ind w:firstLine="0"/>
              <w:rPr>
                <w:rFonts w:ascii="Cambria" w:hAnsi="Cambria"/>
                <w:b/>
                <w:bCs/>
                <w:szCs w:val="20"/>
              </w:rPr>
            </w:pPr>
            <w:r w:rsidRPr="00BB2712">
              <w:rPr>
                <w:rFonts w:ascii="Cambria" w:hAnsi="Cambria"/>
                <w:b/>
                <w:bCs/>
                <w:szCs w:val="20"/>
              </w:rPr>
              <w:t>Instrument Author(s)</w:t>
            </w:r>
          </w:p>
        </w:tc>
        <w:tc>
          <w:tcPr>
            <w:tcW w:w="2070" w:type="dxa"/>
          </w:tcPr>
          <w:p w14:paraId="32A0E64E" w14:textId="77777777" w:rsidR="00AE0B67" w:rsidRPr="00BB2712" w:rsidRDefault="00AE0B67" w:rsidP="00B32D61">
            <w:pPr>
              <w:spacing w:after="0"/>
              <w:ind w:firstLine="0"/>
              <w:rPr>
                <w:rFonts w:ascii="Cambria" w:hAnsi="Cambria"/>
                <w:b/>
                <w:bCs/>
                <w:szCs w:val="20"/>
              </w:rPr>
            </w:pPr>
            <w:r w:rsidRPr="00BB2712">
              <w:rPr>
                <w:rFonts w:ascii="Cambria" w:hAnsi="Cambria"/>
                <w:b/>
                <w:bCs/>
                <w:szCs w:val="20"/>
              </w:rPr>
              <w:t>Dimensions</w:t>
            </w:r>
          </w:p>
        </w:tc>
        <w:tc>
          <w:tcPr>
            <w:tcW w:w="1350" w:type="dxa"/>
          </w:tcPr>
          <w:p w14:paraId="61AFFC9A" w14:textId="77777777" w:rsidR="00AE0B67" w:rsidRPr="00BB2712" w:rsidRDefault="00AE0B67" w:rsidP="00B32D61">
            <w:pPr>
              <w:spacing w:after="0"/>
              <w:ind w:firstLine="0"/>
              <w:jc w:val="center"/>
              <w:rPr>
                <w:rFonts w:ascii="Cambria" w:hAnsi="Cambria"/>
                <w:b/>
                <w:bCs/>
                <w:szCs w:val="20"/>
              </w:rPr>
            </w:pPr>
            <w:r w:rsidRPr="00BB2712">
              <w:rPr>
                <w:rFonts w:ascii="Cambria" w:hAnsi="Cambria"/>
                <w:b/>
                <w:bCs/>
                <w:szCs w:val="20"/>
              </w:rPr>
              <w:t>Number of Items</w:t>
            </w:r>
          </w:p>
        </w:tc>
      </w:tr>
      <w:tr w:rsidR="00AE0B67" w:rsidRPr="00BB2712" w14:paraId="32445234" w14:textId="77777777" w:rsidTr="00FF6BF5">
        <w:trPr>
          <w:trHeight w:val="332"/>
          <w:jc w:val="center"/>
        </w:trPr>
        <w:tc>
          <w:tcPr>
            <w:tcW w:w="2689" w:type="dxa"/>
          </w:tcPr>
          <w:p w14:paraId="704B8970" w14:textId="77777777" w:rsidR="00AE0B67" w:rsidRPr="00BB2712" w:rsidRDefault="00AE0B67" w:rsidP="00B32D61">
            <w:pPr>
              <w:spacing w:after="0"/>
              <w:ind w:firstLine="0"/>
              <w:rPr>
                <w:rFonts w:ascii="Cambria" w:hAnsi="Cambria"/>
                <w:bCs/>
                <w:szCs w:val="20"/>
              </w:rPr>
            </w:pPr>
            <w:r w:rsidRPr="00BB2712">
              <w:rPr>
                <w:rFonts w:ascii="Cambria" w:hAnsi="Cambria"/>
                <w:bCs/>
                <w:szCs w:val="20"/>
              </w:rPr>
              <w:t>Social Media Advertising</w:t>
            </w:r>
          </w:p>
        </w:tc>
        <w:tc>
          <w:tcPr>
            <w:tcW w:w="2409" w:type="dxa"/>
          </w:tcPr>
          <w:p w14:paraId="1CE491DD" w14:textId="77777777" w:rsidR="00AE0B67" w:rsidRPr="00BB2712" w:rsidRDefault="00AE0B67" w:rsidP="00B32D61">
            <w:pPr>
              <w:spacing w:after="0"/>
              <w:ind w:firstLine="0"/>
              <w:jc w:val="left"/>
              <w:rPr>
                <w:rFonts w:ascii="Cambria" w:hAnsi="Cambria"/>
                <w:bCs/>
                <w:szCs w:val="20"/>
              </w:rPr>
            </w:pPr>
            <w:proofErr w:type="spellStart"/>
            <w:r w:rsidRPr="00BB2712">
              <w:rPr>
                <w:rFonts w:ascii="Cambria" w:hAnsi="Cambria"/>
                <w:bCs/>
                <w:szCs w:val="20"/>
              </w:rPr>
              <w:t>Ramaprasad</w:t>
            </w:r>
            <w:proofErr w:type="spellEnd"/>
            <w:r w:rsidRPr="00BB2712">
              <w:rPr>
                <w:rFonts w:ascii="Cambria" w:hAnsi="Cambria"/>
                <w:bCs/>
                <w:szCs w:val="20"/>
              </w:rPr>
              <w:t xml:space="preserve">, &amp; </w:t>
            </w:r>
            <w:proofErr w:type="spellStart"/>
            <w:r w:rsidRPr="00BB2712">
              <w:rPr>
                <w:rFonts w:ascii="Cambria" w:hAnsi="Cambria"/>
                <w:bCs/>
                <w:szCs w:val="20"/>
              </w:rPr>
              <w:t>Thurwanger</w:t>
            </w:r>
            <w:proofErr w:type="spellEnd"/>
            <w:r w:rsidRPr="00BB2712">
              <w:rPr>
                <w:rFonts w:ascii="Cambria" w:hAnsi="Cambria"/>
                <w:bCs/>
                <w:szCs w:val="20"/>
              </w:rPr>
              <w:t xml:space="preserve"> (1998)</w:t>
            </w:r>
          </w:p>
        </w:tc>
        <w:tc>
          <w:tcPr>
            <w:tcW w:w="2070" w:type="dxa"/>
          </w:tcPr>
          <w:p w14:paraId="07BC8EA6" w14:textId="77777777" w:rsidR="00AE0B67" w:rsidRPr="00BB2712" w:rsidRDefault="00AE0B67" w:rsidP="00B32D61">
            <w:pPr>
              <w:numPr>
                <w:ilvl w:val="0"/>
                <w:numId w:val="5"/>
              </w:numPr>
              <w:spacing w:after="0"/>
              <w:ind w:left="277" w:hanging="270"/>
              <w:jc w:val="left"/>
              <w:rPr>
                <w:rFonts w:ascii="Cambria" w:hAnsi="Cambria"/>
                <w:szCs w:val="20"/>
              </w:rPr>
            </w:pPr>
            <w:r w:rsidRPr="00BB2712">
              <w:rPr>
                <w:rFonts w:ascii="Cambria" w:hAnsi="Cambria"/>
                <w:szCs w:val="20"/>
              </w:rPr>
              <w:t>Credibility</w:t>
            </w:r>
          </w:p>
          <w:p w14:paraId="67B93518" w14:textId="77777777" w:rsidR="00AE0B67" w:rsidRPr="00BB2712" w:rsidRDefault="00AE0B67" w:rsidP="00B32D61">
            <w:pPr>
              <w:numPr>
                <w:ilvl w:val="0"/>
                <w:numId w:val="5"/>
              </w:numPr>
              <w:spacing w:after="0"/>
              <w:ind w:left="277" w:hanging="270"/>
              <w:jc w:val="left"/>
              <w:rPr>
                <w:rFonts w:ascii="Cambria" w:hAnsi="Cambria"/>
                <w:szCs w:val="20"/>
              </w:rPr>
            </w:pPr>
            <w:r w:rsidRPr="00BB2712">
              <w:rPr>
                <w:rFonts w:ascii="Cambria" w:hAnsi="Cambria"/>
                <w:szCs w:val="20"/>
              </w:rPr>
              <w:t>Informativeness</w:t>
            </w:r>
          </w:p>
          <w:p w14:paraId="4736BBCD" w14:textId="77777777" w:rsidR="00AE0B67" w:rsidRPr="00BB2712" w:rsidRDefault="00AE0B67" w:rsidP="00B32D61">
            <w:pPr>
              <w:numPr>
                <w:ilvl w:val="0"/>
                <w:numId w:val="5"/>
              </w:numPr>
              <w:spacing w:after="0"/>
              <w:ind w:left="277" w:hanging="270"/>
              <w:jc w:val="left"/>
              <w:rPr>
                <w:rFonts w:ascii="Cambria" w:hAnsi="Cambria"/>
                <w:szCs w:val="20"/>
              </w:rPr>
            </w:pPr>
            <w:r w:rsidRPr="00BB2712">
              <w:rPr>
                <w:rFonts w:ascii="Cambria" w:hAnsi="Cambria"/>
                <w:szCs w:val="20"/>
              </w:rPr>
              <w:t>Hedonic</w:t>
            </w:r>
          </w:p>
          <w:p w14:paraId="19CF7866" w14:textId="77777777" w:rsidR="00AE0B67" w:rsidRPr="00BB2712" w:rsidRDefault="00AE0B67" w:rsidP="00B32D61">
            <w:pPr>
              <w:numPr>
                <w:ilvl w:val="0"/>
                <w:numId w:val="5"/>
              </w:numPr>
              <w:spacing w:after="0"/>
              <w:ind w:left="277" w:hanging="270"/>
              <w:jc w:val="left"/>
              <w:rPr>
                <w:rFonts w:ascii="Cambria" w:hAnsi="Cambria"/>
                <w:szCs w:val="20"/>
              </w:rPr>
            </w:pPr>
            <w:r w:rsidRPr="00BB2712">
              <w:rPr>
                <w:rFonts w:ascii="Cambria" w:hAnsi="Cambria"/>
                <w:szCs w:val="20"/>
              </w:rPr>
              <w:t>Materialism</w:t>
            </w:r>
          </w:p>
        </w:tc>
        <w:tc>
          <w:tcPr>
            <w:tcW w:w="1350" w:type="dxa"/>
          </w:tcPr>
          <w:p w14:paraId="474A9B20" w14:textId="77777777" w:rsidR="00AE0B67" w:rsidRPr="00BB2712" w:rsidRDefault="00AE0B67" w:rsidP="00B32D61">
            <w:pPr>
              <w:spacing w:after="0"/>
              <w:ind w:left="7" w:firstLine="0"/>
              <w:jc w:val="center"/>
              <w:rPr>
                <w:rFonts w:ascii="Cambria" w:hAnsi="Cambria"/>
                <w:szCs w:val="20"/>
              </w:rPr>
            </w:pPr>
            <w:r w:rsidRPr="00BB2712">
              <w:rPr>
                <w:rFonts w:ascii="Cambria" w:hAnsi="Cambria"/>
                <w:szCs w:val="20"/>
              </w:rPr>
              <w:t>4</w:t>
            </w:r>
          </w:p>
          <w:p w14:paraId="142DEBB3" w14:textId="77777777" w:rsidR="00AE0B67" w:rsidRPr="00BB2712" w:rsidRDefault="00AE0B67" w:rsidP="00B32D61">
            <w:pPr>
              <w:spacing w:after="0"/>
              <w:ind w:left="7" w:firstLine="0"/>
              <w:jc w:val="center"/>
              <w:rPr>
                <w:rFonts w:ascii="Cambria" w:hAnsi="Cambria"/>
                <w:szCs w:val="20"/>
              </w:rPr>
            </w:pPr>
            <w:r w:rsidRPr="00BB2712">
              <w:rPr>
                <w:rFonts w:ascii="Cambria" w:hAnsi="Cambria"/>
                <w:szCs w:val="20"/>
              </w:rPr>
              <w:t>4</w:t>
            </w:r>
          </w:p>
          <w:p w14:paraId="40B7FA09" w14:textId="77777777" w:rsidR="00AE0B67" w:rsidRPr="00BB2712" w:rsidRDefault="00AE0B67" w:rsidP="00B32D61">
            <w:pPr>
              <w:spacing w:after="0"/>
              <w:ind w:left="7" w:firstLine="0"/>
              <w:jc w:val="center"/>
              <w:rPr>
                <w:rFonts w:ascii="Cambria" w:hAnsi="Cambria"/>
                <w:szCs w:val="20"/>
              </w:rPr>
            </w:pPr>
            <w:r w:rsidRPr="00BB2712">
              <w:rPr>
                <w:rFonts w:ascii="Cambria" w:hAnsi="Cambria"/>
                <w:szCs w:val="20"/>
              </w:rPr>
              <w:t>4</w:t>
            </w:r>
          </w:p>
          <w:p w14:paraId="6CFFF419" w14:textId="77777777" w:rsidR="00AE0B67" w:rsidRPr="00BB2712" w:rsidRDefault="00AE0B67" w:rsidP="00B32D61">
            <w:pPr>
              <w:spacing w:after="0"/>
              <w:ind w:left="7" w:firstLine="0"/>
              <w:jc w:val="center"/>
              <w:rPr>
                <w:rFonts w:ascii="Cambria" w:hAnsi="Cambria"/>
                <w:szCs w:val="20"/>
              </w:rPr>
            </w:pPr>
            <w:r w:rsidRPr="00BB2712">
              <w:rPr>
                <w:rFonts w:ascii="Cambria" w:hAnsi="Cambria"/>
                <w:szCs w:val="20"/>
              </w:rPr>
              <w:t>4</w:t>
            </w:r>
          </w:p>
        </w:tc>
      </w:tr>
      <w:tr w:rsidR="00AE0B67" w:rsidRPr="00BB2712" w14:paraId="333334A9" w14:textId="77777777" w:rsidTr="00FF6BF5">
        <w:trPr>
          <w:trHeight w:val="332"/>
          <w:jc w:val="center"/>
        </w:trPr>
        <w:tc>
          <w:tcPr>
            <w:tcW w:w="2689" w:type="dxa"/>
          </w:tcPr>
          <w:p w14:paraId="021256C2" w14:textId="77777777" w:rsidR="00AE0B67" w:rsidRPr="00BB2712" w:rsidRDefault="00AE0B67" w:rsidP="00B32D61">
            <w:pPr>
              <w:spacing w:after="0"/>
              <w:ind w:firstLine="0"/>
              <w:rPr>
                <w:rFonts w:ascii="Cambria" w:hAnsi="Cambria"/>
                <w:bCs/>
                <w:szCs w:val="20"/>
              </w:rPr>
            </w:pPr>
            <w:r w:rsidRPr="00BB2712">
              <w:rPr>
                <w:rFonts w:ascii="Cambria" w:hAnsi="Cambria"/>
                <w:bCs/>
                <w:szCs w:val="20"/>
              </w:rPr>
              <w:t>Online Buying Intention</w:t>
            </w:r>
          </w:p>
        </w:tc>
        <w:tc>
          <w:tcPr>
            <w:tcW w:w="2409" w:type="dxa"/>
          </w:tcPr>
          <w:p w14:paraId="1496F6FE" w14:textId="77777777" w:rsidR="00AE0B67" w:rsidRPr="00BB2712" w:rsidRDefault="00AE0B67" w:rsidP="00B32D61">
            <w:pPr>
              <w:spacing w:after="0"/>
              <w:ind w:firstLine="0"/>
              <w:jc w:val="left"/>
              <w:rPr>
                <w:rFonts w:ascii="Cambria" w:hAnsi="Cambria"/>
                <w:szCs w:val="20"/>
              </w:rPr>
            </w:pPr>
            <w:proofErr w:type="spellStart"/>
            <w:r w:rsidRPr="00BB2712">
              <w:rPr>
                <w:rFonts w:ascii="Cambria" w:hAnsi="Cambria"/>
                <w:szCs w:val="20"/>
              </w:rPr>
              <w:t>Chaubey</w:t>
            </w:r>
            <w:proofErr w:type="spellEnd"/>
            <w:r w:rsidRPr="00BB2712">
              <w:rPr>
                <w:rFonts w:ascii="Cambria" w:hAnsi="Cambria"/>
                <w:szCs w:val="20"/>
              </w:rPr>
              <w:t>, Sharma, &amp; Pant (2013)</w:t>
            </w:r>
          </w:p>
        </w:tc>
        <w:tc>
          <w:tcPr>
            <w:tcW w:w="2070" w:type="dxa"/>
          </w:tcPr>
          <w:p w14:paraId="7E8E2FAF" w14:textId="77777777" w:rsidR="00AE0B67" w:rsidRPr="00BB2712" w:rsidRDefault="00AE0B67" w:rsidP="00B32D61">
            <w:pPr>
              <w:numPr>
                <w:ilvl w:val="0"/>
                <w:numId w:val="5"/>
              </w:numPr>
              <w:spacing w:after="0"/>
              <w:ind w:left="277" w:hanging="270"/>
              <w:jc w:val="left"/>
              <w:rPr>
                <w:rFonts w:ascii="Cambria" w:hAnsi="Cambria"/>
                <w:szCs w:val="20"/>
              </w:rPr>
            </w:pPr>
            <w:r w:rsidRPr="00BB2712">
              <w:rPr>
                <w:rFonts w:ascii="Cambria" w:hAnsi="Cambria"/>
                <w:szCs w:val="20"/>
              </w:rPr>
              <w:t>None</w:t>
            </w:r>
          </w:p>
        </w:tc>
        <w:tc>
          <w:tcPr>
            <w:tcW w:w="1350" w:type="dxa"/>
          </w:tcPr>
          <w:p w14:paraId="2FC8535F" w14:textId="77777777" w:rsidR="00AE0B67" w:rsidRPr="00BB2712" w:rsidRDefault="00AE0B67" w:rsidP="00B32D61">
            <w:pPr>
              <w:spacing w:after="0"/>
              <w:ind w:firstLine="0"/>
              <w:jc w:val="center"/>
              <w:rPr>
                <w:rFonts w:ascii="Cambria" w:hAnsi="Cambria"/>
                <w:bCs/>
                <w:szCs w:val="20"/>
              </w:rPr>
            </w:pPr>
            <w:r w:rsidRPr="00BB2712">
              <w:rPr>
                <w:rFonts w:ascii="Cambria" w:hAnsi="Cambria"/>
                <w:bCs/>
                <w:szCs w:val="20"/>
              </w:rPr>
              <w:t>6</w:t>
            </w:r>
          </w:p>
        </w:tc>
      </w:tr>
      <w:tr w:rsidR="00AE0B67" w:rsidRPr="00BB2712" w14:paraId="23AF882E" w14:textId="77777777" w:rsidTr="00FF6BF5">
        <w:trPr>
          <w:trHeight w:val="332"/>
          <w:jc w:val="center"/>
        </w:trPr>
        <w:tc>
          <w:tcPr>
            <w:tcW w:w="2689" w:type="dxa"/>
          </w:tcPr>
          <w:p w14:paraId="4E78065E" w14:textId="77777777" w:rsidR="00AE0B67" w:rsidRPr="00BB2712" w:rsidRDefault="00AE0B67" w:rsidP="00B32D61">
            <w:pPr>
              <w:spacing w:after="0"/>
              <w:ind w:firstLine="0"/>
              <w:rPr>
                <w:rFonts w:ascii="Cambria" w:hAnsi="Cambria"/>
                <w:szCs w:val="20"/>
              </w:rPr>
            </w:pPr>
            <w:r w:rsidRPr="00BB2712">
              <w:rPr>
                <w:rFonts w:ascii="Cambria" w:hAnsi="Cambria"/>
                <w:szCs w:val="20"/>
              </w:rPr>
              <w:lastRenderedPageBreak/>
              <w:t>Shopping Enjoyment</w:t>
            </w:r>
          </w:p>
        </w:tc>
        <w:tc>
          <w:tcPr>
            <w:tcW w:w="2409" w:type="dxa"/>
          </w:tcPr>
          <w:p w14:paraId="6D992F38" w14:textId="77777777" w:rsidR="00AE0B67" w:rsidRPr="00BB2712" w:rsidRDefault="00AE0B67" w:rsidP="00B32D61">
            <w:pPr>
              <w:spacing w:after="0"/>
              <w:ind w:firstLine="0"/>
              <w:jc w:val="left"/>
              <w:rPr>
                <w:rFonts w:ascii="Cambria" w:hAnsi="Cambria"/>
                <w:szCs w:val="20"/>
              </w:rPr>
            </w:pPr>
            <w:proofErr w:type="spellStart"/>
            <w:r w:rsidRPr="00BB2712">
              <w:rPr>
                <w:rFonts w:ascii="Cambria" w:hAnsi="Cambria"/>
                <w:szCs w:val="20"/>
              </w:rPr>
              <w:t>Seock</w:t>
            </w:r>
            <w:proofErr w:type="spellEnd"/>
            <w:r w:rsidRPr="00BB2712">
              <w:rPr>
                <w:rFonts w:ascii="Cambria" w:hAnsi="Cambria"/>
                <w:szCs w:val="20"/>
              </w:rPr>
              <w:t>, &amp; Bailey (2008)</w:t>
            </w:r>
          </w:p>
        </w:tc>
        <w:tc>
          <w:tcPr>
            <w:tcW w:w="2070" w:type="dxa"/>
          </w:tcPr>
          <w:p w14:paraId="28B566D7" w14:textId="77777777" w:rsidR="00AE0B67" w:rsidRPr="00BB2712" w:rsidRDefault="00AE0B67" w:rsidP="00B32D61">
            <w:pPr>
              <w:numPr>
                <w:ilvl w:val="0"/>
                <w:numId w:val="5"/>
              </w:numPr>
              <w:spacing w:after="0"/>
              <w:ind w:left="277" w:hanging="270"/>
              <w:jc w:val="left"/>
              <w:rPr>
                <w:rFonts w:ascii="Cambria" w:hAnsi="Cambria"/>
                <w:szCs w:val="20"/>
              </w:rPr>
            </w:pPr>
            <w:r w:rsidRPr="00BB2712">
              <w:rPr>
                <w:rFonts w:ascii="Cambria" w:hAnsi="Cambria"/>
                <w:szCs w:val="20"/>
              </w:rPr>
              <w:t>None</w:t>
            </w:r>
          </w:p>
        </w:tc>
        <w:tc>
          <w:tcPr>
            <w:tcW w:w="1350" w:type="dxa"/>
          </w:tcPr>
          <w:p w14:paraId="5237045F" w14:textId="77777777" w:rsidR="00AE0B67" w:rsidRPr="00BB2712" w:rsidRDefault="00AE0B67" w:rsidP="00B32D61">
            <w:pPr>
              <w:spacing w:after="0"/>
              <w:ind w:firstLine="0"/>
              <w:jc w:val="center"/>
              <w:rPr>
                <w:rFonts w:ascii="Cambria" w:hAnsi="Cambria"/>
                <w:szCs w:val="20"/>
              </w:rPr>
            </w:pPr>
            <w:r w:rsidRPr="00BB2712">
              <w:rPr>
                <w:rFonts w:ascii="Cambria" w:hAnsi="Cambria"/>
                <w:szCs w:val="20"/>
              </w:rPr>
              <w:t>5</w:t>
            </w:r>
          </w:p>
        </w:tc>
      </w:tr>
    </w:tbl>
    <w:p w14:paraId="1FFC7165" w14:textId="3296F620" w:rsidR="00AE0B67" w:rsidRDefault="00AE0B67" w:rsidP="00B32D61">
      <w:pPr>
        <w:spacing w:after="0"/>
        <w:rPr>
          <w:rFonts w:ascii="Cambria" w:hAnsi="Cambria"/>
          <w:sz w:val="22"/>
          <w:lang w:val="en-GB"/>
        </w:rPr>
      </w:pPr>
    </w:p>
    <w:p w14:paraId="6CF1CE2F" w14:textId="77777777" w:rsidR="00AE0B67" w:rsidRPr="00AE0B67" w:rsidRDefault="00AE0B67" w:rsidP="00B32D61">
      <w:pPr>
        <w:spacing w:after="0"/>
        <w:rPr>
          <w:rFonts w:ascii="Cambria" w:hAnsi="Cambria"/>
          <w:sz w:val="22"/>
          <w:lang w:val="en-GB"/>
        </w:rPr>
      </w:pPr>
      <w:r w:rsidRPr="00AE0B67">
        <w:rPr>
          <w:rFonts w:ascii="Cambria" w:hAnsi="Cambria"/>
          <w:sz w:val="22"/>
          <w:lang w:val="en-GB"/>
        </w:rPr>
        <w:t>A pilot test consist of 25 respondents was conducted. It is measured using a coefficient that ranges between 0 and 1 (</w:t>
      </w:r>
      <w:proofErr w:type="spellStart"/>
      <w:r w:rsidRPr="00AE0B67">
        <w:rPr>
          <w:rFonts w:ascii="Cambria" w:hAnsi="Cambria"/>
          <w:sz w:val="22"/>
          <w:lang w:val="en-GB"/>
        </w:rPr>
        <w:t>Tavakol</w:t>
      </w:r>
      <w:proofErr w:type="spellEnd"/>
      <w:r w:rsidRPr="00AE0B67">
        <w:rPr>
          <w:rFonts w:ascii="Cambria" w:hAnsi="Cambria"/>
          <w:sz w:val="22"/>
          <w:lang w:val="en-GB"/>
        </w:rPr>
        <w:t xml:space="preserve"> &amp; </w:t>
      </w:r>
      <w:proofErr w:type="spellStart"/>
      <w:r w:rsidRPr="00AE0B67">
        <w:rPr>
          <w:rFonts w:ascii="Cambria" w:hAnsi="Cambria"/>
          <w:sz w:val="22"/>
          <w:lang w:val="en-GB"/>
        </w:rPr>
        <w:t>Dennick</w:t>
      </w:r>
      <w:proofErr w:type="spellEnd"/>
      <w:r w:rsidRPr="00AE0B67">
        <w:rPr>
          <w:rFonts w:ascii="Cambria" w:hAnsi="Cambria"/>
          <w:sz w:val="22"/>
          <w:lang w:val="en-GB"/>
        </w:rPr>
        <w:t xml:space="preserve"> 2011; </w:t>
      </w:r>
      <w:proofErr w:type="spellStart"/>
      <w:r w:rsidRPr="00AE0B67">
        <w:rPr>
          <w:rFonts w:ascii="Cambria" w:hAnsi="Cambria"/>
          <w:sz w:val="22"/>
          <w:lang w:val="en-GB"/>
        </w:rPr>
        <w:t>Gliem</w:t>
      </w:r>
      <w:proofErr w:type="spellEnd"/>
      <w:r w:rsidRPr="00AE0B67">
        <w:rPr>
          <w:rFonts w:ascii="Cambria" w:hAnsi="Cambria"/>
          <w:sz w:val="22"/>
          <w:lang w:val="en-GB"/>
        </w:rPr>
        <w:t xml:space="preserve"> &amp; </w:t>
      </w:r>
      <w:proofErr w:type="spellStart"/>
      <w:r w:rsidRPr="00AE0B67">
        <w:rPr>
          <w:rFonts w:ascii="Cambria" w:hAnsi="Cambria"/>
          <w:sz w:val="22"/>
          <w:lang w:val="en-GB"/>
        </w:rPr>
        <w:t>Gliem</w:t>
      </w:r>
      <w:proofErr w:type="spellEnd"/>
      <w:r w:rsidRPr="00AE0B67">
        <w:rPr>
          <w:rFonts w:ascii="Cambria" w:hAnsi="Cambria"/>
          <w:sz w:val="22"/>
          <w:lang w:val="en-GB"/>
        </w:rPr>
        <w:t>, 2003), with a coefficient of 0.7 being the prescribed limit to show a satisfactory dimension of an acceptable level of reliability (</w:t>
      </w:r>
      <w:proofErr w:type="spellStart"/>
      <w:r w:rsidRPr="00AE0B67">
        <w:rPr>
          <w:rFonts w:ascii="Cambria" w:hAnsi="Cambria"/>
          <w:sz w:val="22"/>
          <w:lang w:val="en-GB"/>
        </w:rPr>
        <w:t>Pallant</w:t>
      </w:r>
      <w:proofErr w:type="spellEnd"/>
      <w:r w:rsidRPr="00AE0B67">
        <w:rPr>
          <w:rFonts w:ascii="Cambria" w:hAnsi="Cambria"/>
          <w:sz w:val="22"/>
          <w:lang w:val="en-GB"/>
        </w:rPr>
        <w:t xml:space="preserve">, 2013; </w:t>
      </w:r>
      <w:proofErr w:type="spellStart"/>
      <w:r w:rsidRPr="00AE0B67">
        <w:rPr>
          <w:rFonts w:ascii="Cambria" w:hAnsi="Cambria"/>
          <w:sz w:val="22"/>
          <w:lang w:val="en-GB"/>
        </w:rPr>
        <w:t>Drost</w:t>
      </w:r>
      <w:proofErr w:type="spellEnd"/>
      <w:r w:rsidRPr="00AE0B67">
        <w:rPr>
          <w:rFonts w:ascii="Cambria" w:hAnsi="Cambria"/>
          <w:sz w:val="22"/>
          <w:lang w:val="en-GB"/>
        </w:rPr>
        <w:t xml:space="preserve">, 2011; Cortina, 1993; </w:t>
      </w:r>
      <w:proofErr w:type="spellStart"/>
      <w:r w:rsidRPr="00AE0B67">
        <w:rPr>
          <w:rFonts w:ascii="Cambria" w:hAnsi="Cambria"/>
          <w:sz w:val="22"/>
          <w:lang w:val="en-GB"/>
        </w:rPr>
        <w:t>Nunnelly</w:t>
      </w:r>
      <w:proofErr w:type="spellEnd"/>
      <w:r w:rsidRPr="00AE0B67">
        <w:rPr>
          <w:rFonts w:ascii="Cambria" w:hAnsi="Cambria"/>
          <w:sz w:val="22"/>
          <w:lang w:val="en-GB"/>
        </w:rPr>
        <w:t>, 1978). Pilot test results indicate that all variables under study achieved the required threshold levels.</w:t>
      </w:r>
    </w:p>
    <w:p w14:paraId="137FC0D6" w14:textId="77777777" w:rsidR="00AE0B67" w:rsidRPr="00AE0B67" w:rsidRDefault="00AE0B67" w:rsidP="00B32D61">
      <w:pPr>
        <w:spacing w:after="0"/>
        <w:rPr>
          <w:rFonts w:ascii="Cambria" w:hAnsi="Cambria"/>
          <w:sz w:val="22"/>
          <w:lang w:val="en-GB"/>
        </w:rPr>
      </w:pPr>
    </w:p>
    <w:p w14:paraId="00737DB5" w14:textId="77777777" w:rsidR="00AE0B67" w:rsidRPr="00AE0B67" w:rsidRDefault="00AE0B67" w:rsidP="00B32D61">
      <w:pPr>
        <w:spacing w:after="0"/>
        <w:rPr>
          <w:rFonts w:ascii="Cambria" w:hAnsi="Cambria"/>
          <w:b/>
          <w:bCs/>
          <w:sz w:val="22"/>
          <w:lang w:val="en-GB"/>
        </w:rPr>
      </w:pPr>
      <w:r w:rsidRPr="00AE0B67">
        <w:rPr>
          <w:rFonts w:ascii="Cambria" w:hAnsi="Cambria"/>
          <w:b/>
          <w:bCs/>
          <w:sz w:val="22"/>
          <w:lang w:val="en-GB"/>
        </w:rPr>
        <w:t>3.3 Statistical Analysis</w:t>
      </w:r>
    </w:p>
    <w:p w14:paraId="69AA45F8" w14:textId="77777777" w:rsidR="00AE0B67" w:rsidRPr="00AE0B67" w:rsidRDefault="00AE0B67" w:rsidP="00B32D61">
      <w:pPr>
        <w:spacing w:after="0"/>
        <w:rPr>
          <w:rFonts w:ascii="Cambria" w:hAnsi="Cambria"/>
          <w:sz w:val="22"/>
          <w:lang w:val="en-GB"/>
        </w:rPr>
      </w:pPr>
    </w:p>
    <w:p w14:paraId="377586BE" w14:textId="3824B165" w:rsidR="00AE0B67" w:rsidRDefault="00AE0B67" w:rsidP="00B32D61">
      <w:pPr>
        <w:spacing w:after="0"/>
        <w:rPr>
          <w:rFonts w:ascii="Cambria" w:hAnsi="Cambria"/>
          <w:sz w:val="22"/>
          <w:lang w:val="en-GB"/>
        </w:rPr>
      </w:pPr>
      <w:r w:rsidRPr="00AE0B67">
        <w:rPr>
          <w:rFonts w:ascii="Cambria" w:hAnsi="Cambria"/>
          <w:sz w:val="22"/>
          <w:lang w:val="en-GB"/>
        </w:rPr>
        <w:t xml:space="preserve">The data collected through the survey was </w:t>
      </w:r>
      <w:proofErr w:type="spellStart"/>
      <w:r w:rsidRPr="00AE0B67">
        <w:rPr>
          <w:rFonts w:ascii="Cambria" w:hAnsi="Cambria"/>
          <w:sz w:val="22"/>
          <w:lang w:val="en-GB"/>
        </w:rPr>
        <w:t>analyzed</w:t>
      </w:r>
      <w:proofErr w:type="spellEnd"/>
      <w:r w:rsidRPr="00AE0B67">
        <w:rPr>
          <w:rFonts w:ascii="Cambria" w:hAnsi="Cambria"/>
          <w:sz w:val="22"/>
          <w:lang w:val="en-GB"/>
        </w:rPr>
        <w:t xml:space="preserve"> with the Statistical Package for Social Science (SPSS) software version 22. Table </w:t>
      </w:r>
      <w:r w:rsidR="00487DE6">
        <w:rPr>
          <w:rFonts w:ascii="Cambria" w:hAnsi="Cambria"/>
          <w:sz w:val="22"/>
          <w:lang w:val="en-GB"/>
        </w:rPr>
        <w:t>3</w:t>
      </w:r>
      <w:r w:rsidRPr="00AE0B67">
        <w:rPr>
          <w:rFonts w:ascii="Cambria" w:hAnsi="Cambria"/>
          <w:sz w:val="22"/>
          <w:lang w:val="en-GB"/>
        </w:rPr>
        <w:t xml:space="preserve"> illustrates the list of statistical analysis tests that were conducted to </w:t>
      </w:r>
      <w:proofErr w:type="spellStart"/>
      <w:r w:rsidRPr="00AE0B67">
        <w:rPr>
          <w:rFonts w:ascii="Cambria" w:hAnsi="Cambria"/>
          <w:sz w:val="22"/>
          <w:lang w:val="en-GB"/>
        </w:rPr>
        <w:t>analyze</w:t>
      </w:r>
      <w:proofErr w:type="spellEnd"/>
      <w:r w:rsidRPr="00AE0B67">
        <w:rPr>
          <w:rFonts w:ascii="Cambria" w:hAnsi="Cambria"/>
          <w:sz w:val="22"/>
          <w:lang w:val="en-GB"/>
        </w:rPr>
        <w:t xml:space="preserve"> the data.</w:t>
      </w:r>
    </w:p>
    <w:p w14:paraId="7CA80752" w14:textId="552DDF1B" w:rsidR="00AE0B67" w:rsidRDefault="00AE0B67" w:rsidP="00B32D61">
      <w:pPr>
        <w:spacing w:after="0"/>
        <w:rPr>
          <w:rFonts w:ascii="Cambria" w:hAnsi="Cambria"/>
          <w:sz w:val="22"/>
          <w:lang w:val="en-GB"/>
        </w:rPr>
      </w:pPr>
    </w:p>
    <w:p w14:paraId="1F295211" w14:textId="3B10C711" w:rsidR="00AE0B67" w:rsidRPr="00AE0B67" w:rsidRDefault="00AE0B67" w:rsidP="00B32D61">
      <w:pPr>
        <w:spacing w:after="0"/>
        <w:ind w:right="20"/>
        <w:jc w:val="center"/>
        <w:rPr>
          <w:rFonts w:asciiTheme="majorHAnsi" w:eastAsia="Cambria" w:hAnsiTheme="majorHAnsi"/>
          <w:szCs w:val="20"/>
        </w:rPr>
      </w:pPr>
      <w:r w:rsidRPr="00AE0B67">
        <w:rPr>
          <w:rFonts w:asciiTheme="majorHAnsi" w:eastAsia="Cambria" w:hAnsiTheme="majorHAnsi"/>
          <w:b/>
          <w:szCs w:val="20"/>
        </w:rPr>
        <w:t xml:space="preserve">Table </w:t>
      </w:r>
      <w:r w:rsidR="00487DE6">
        <w:rPr>
          <w:rFonts w:asciiTheme="majorHAnsi" w:eastAsia="Cambria" w:hAnsiTheme="majorHAnsi"/>
          <w:b/>
          <w:szCs w:val="20"/>
        </w:rPr>
        <w:t>3</w:t>
      </w:r>
      <w:r w:rsidRPr="00AE0B67">
        <w:rPr>
          <w:rFonts w:asciiTheme="majorHAnsi" w:eastAsia="Cambria" w:hAnsiTheme="majorHAnsi"/>
          <w:b/>
          <w:szCs w:val="20"/>
        </w:rPr>
        <w:t xml:space="preserve">. </w:t>
      </w:r>
      <w:r w:rsidRPr="00AE0B67">
        <w:rPr>
          <w:rFonts w:asciiTheme="majorHAnsi" w:eastAsia="Cambria" w:hAnsiTheme="majorHAnsi"/>
          <w:szCs w:val="20"/>
        </w:rPr>
        <w:t>Data Analysis Methods</w:t>
      </w:r>
    </w:p>
    <w:p w14:paraId="0F3E1232" w14:textId="77777777" w:rsidR="00AE0B67" w:rsidRPr="00AE0B67" w:rsidRDefault="00AE0B67" w:rsidP="00B32D61">
      <w:pPr>
        <w:spacing w:after="0"/>
        <w:rPr>
          <w:rFonts w:asciiTheme="majorHAnsi" w:eastAsia="Cambria" w:hAnsiTheme="majorHAnsi"/>
          <w:szCs w:val="20"/>
        </w:rPr>
      </w:pPr>
    </w:p>
    <w:tbl>
      <w:tblPr>
        <w:tblStyle w:val="TableGrid"/>
        <w:tblW w:w="0" w:type="auto"/>
        <w:jc w:val="center"/>
        <w:tblLook w:val="04A0" w:firstRow="1" w:lastRow="0" w:firstColumn="1" w:lastColumn="0" w:noHBand="0" w:noVBand="1"/>
      </w:tblPr>
      <w:tblGrid>
        <w:gridCol w:w="2263"/>
        <w:gridCol w:w="3119"/>
      </w:tblGrid>
      <w:tr w:rsidR="00AE0B67" w:rsidRPr="00AE0B67" w14:paraId="5A8E9AFA" w14:textId="77777777" w:rsidTr="00FF6BF5">
        <w:trPr>
          <w:jc w:val="center"/>
        </w:trPr>
        <w:tc>
          <w:tcPr>
            <w:tcW w:w="2263" w:type="dxa"/>
          </w:tcPr>
          <w:p w14:paraId="5B4CCE98" w14:textId="77777777" w:rsidR="00AE0B67" w:rsidRPr="00AE0B67" w:rsidRDefault="00AE0B67" w:rsidP="00B32D61">
            <w:pPr>
              <w:autoSpaceDE w:val="0"/>
              <w:autoSpaceDN w:val="0"/>
              <w:adjustRightInd w:val="0"/>
              <w:spacing w:after="0"/>
              <w:rPr>
                <w:rFonts w:asciiTheme="majorHAnsi" w:hAnsiTheme="majorHAnsi"/>
                <w:b/>
                <w:szCs w:val="20"/>
              </w:rPr>
            </w:pPr>
            <w:r w:rsidRPr="00AE0B67">
              <w:rPr>
                <w:rFonts w:asciiTheme="majorHAnsi" w:hAnsiTheme="majorHAnsi"/>
                <w:b/>
                <w:szCs w:val="20"/>
              </w:rPr>
              <w:t>Description</w:t>
            </w:r>
          </w:p>
        </w:tc>
        <w:tc>
          <w:tcPr>
            <w:tcW w:w="3119" w:type="dxa"/>
          </w:tcPr>
          <w:p w14:paraId="2C9E9388" w14:textId="77777777" w:rsidR="00AE0B67" w:rsidRPr="00AE0B67" w:rsidRDefault="00AE0B67" w:rsidP="00B32D61">
            <w:pPr>
              <w:autoSpaceDE w:val="0"/>
              <w:autoSpaceDN w:val="0"/>
              <w:adjustRightInd w:val="0"/>
              <w:spacing w:after="0"/>
              <w:rPr>
                <w:rFonts w:asciiTheme="majorHAnsi" w:hAnsiTheme="majorHAnsi"/>
                <w:b/>
                <w:szCs w:val="20"/>
              </w:rPr>
            </w:pPr>
            <w:r w:rsidRPr="00AE0B67">
              <w:rPr>
                <w:rFonts w:asciiTheme="majorHAnsi" w:hAnsiTheme="majorHAnsi"/>
                <w:b/>
                <w:szCs w:val="20"/>
              </w:rPr>
              <w:t>Test</w:t>
            </w:r>
          </w:p>
        </w:tc>
      </w:tr>
      <w:tr w:rsidR="00AE0B67" w:rsidRPr="00AE0B67" w14:paraId="77BA3B29" w14:textId="77777777" w:rsidTr="00FF6BF5">
        <w:trPr>
          <w:jc w:val="center"/>
        </w:trPr>
        <w:tc>
          <w:tcPr>
            <w:tcW w:w="2263" w:type="dxa"/>
          </w:tcPr>
          <w:p w14:paraId="2BDC491B" w14:textId="77777777" w:rsidR="00AE0B67" w:rsidRPr="00AE0B67" w:rsidRDefault="00AE0B67" w:rsidP="00B32D61">
            <w:pPr>
              <w:autoSpaceDE w:val="0"/>
              <w:autoSpaceDN w:val="0"/>
              <w:adjustRightInd w:val="0"/>
              <w:spacing w:after="0"/>
              <w:rPr>
                <w:rFonts w:asciiTheme="majorHAnsi" w:hAnsiTheme="majorHAnsi"/>
                <w:szCs w:val="20"/>
              </w:rPr>
            </w:pPr>
            <w:r w:rsidRPr="00AE0B67">
              <w:rPr>
                <w:rFonts w:asciiTheme="majorHAnsi" w:hAnsiTheme="majorHAnsi"/>
                <w:szCs w:val="20"/>
              </w:rPr>
              <w:t>Respondent Profiling</w:t>
            </w:r>
          </w:p>
        </w:tc>
        <w:tc>
          <w:tcPr>
            <w:tcW w:w="3119" w:type="dxa"/>
          </w:tcPr>
          <w:p w14:paraId="3CED53F2" w14:textId="77777777" w:rsidR="00AE0B67" w:rsidRPr="00AE0B67" w:rsidRDefault="00AE0B67" w:rsidP="00B32D61">
            <w:pPr>
              <w:autoSpaceDE w:val="0"/>
              <w:autoSpaceDN w:val="0"/>
              <w:adjustRightInd w:val="0"/>
              <w:spacing w:after="0"/>
              <w:rPr>
                <w:rFonts w:asciiTheme="majorHAnsi" w:hAnsiTheme="majorHAnsi"/>
                <w:szCs w:val="20"/>
              </w:rPr>
            </w:pPr>
            <w:r w:rsidRPr="00AE0B67">
              <w:rPr>
                <w:rFonts w:asciiTheme="majorHAnsi" w:hAnsiTheme="majorHAnsi"/>
                <w:szCs w:val="20"/>
              </w:rPr>
              <w:t>Descriptive Statistics</w:t>
            </w:r>
          </w:p>
        </w:tc>
      </w:tr>
      <w:tr w:rsidR="00AE0B67" w:rsidRPr="00AE0B67" w14:paraId="43780128" w14:textId="77777777" w:rsidTr="00FF6BF5">
        <w:trPr>
          <w:jc w:val="center"/>
        </w:trPr>
        <w:tc>
          <w:tcPr>
            <w:tcW w:w="2263" w:type="dxa"/>
          </w:tcPr>
          <w:p w14:paraId="3E7C8257" w14:textId="77777777" w:rsidR="00AE0B67" w:rsidRPr="00AE0B67" w:rsidRDefault="00AE0B67" w:rsidP="00B32D61">
            <w:pPr>
              <w:autoSpaceDE w:val="0"/>
              <w:autoSpaceDN w:val="0"/>
              <w:adjustRightInd w:val="0"/>
              <w:spacing w:after="0"/>
              <w:rPr>
                <w:rFonts w:asciiTheme="majorHAnsi" w:hAnsiTheme="majorHAnsi"/>
                <w:szCs w:val="20"/>
              </w:rPr>
            </w:pPr>
            <w:r w:rsidRPr="00AE0B67">
              <w:rPr>
                <w:rFonts w:asciiTheme="majorHAnsi" w:hAnsiTheme="majorHAnsi"/>
                <w:szCs w:val="20"/>
              </w:rPr>
              <w:t xml:space="preserve">Reliability </w:t>
            </w:r>
          </w:p>
        </w:tc>
        <w:tc>
          <w:tcPr>
            <w:tcW w:w="3119" w:type="dxa"/>
          </w:tcPr>
          <w:p w14:paraId="49A1138E" w14:textId="77777777" w:rsidR="00AE0B67" w:rsidRPr="00AE0B67" w:rsidRDefault="00AE0B67" w:rsidP="00B32D61">
            <w:pPr>
              <w:autoSpaceDE w:val="0"/>
              <w:autoSpaceDN w:val="0"/>
              <w:adjustRightInd w:val="0"/>
              <w:spacing w:after="0"/>
              <w:rPr>
                <w:rFonts w:asciiTheme="majorHAnsi" w:hAnsiTheme="majorHAnsi"/>
                <w:szCs w:val="20"/>
              </w:rPr>
            </w:pPr>
            <w:r w:rsidRPr="00AE0B67">
              <w:rPr>
                <w:rFonts w:asciiTheme="majorHAnsi" w:hAnsiTheme="majorHAnsi"/>
                <w:szCs w:val="20"/>
              </w:rPr>
              <w:t>Cronbach-Alpha</w:t>
            </w:r>
          </w:p>
        </w:tc>
      </w:tr>
      <w:tr w:rsidR="00AE0B67" w:rsidRPr="00AE0B67" w14:paraId="3C072A10" w14:textId="77777777" w:rsidTr="00FF6BF5">
        <w:trPr>
          <w:jc w:val="center"/>
        </w:trPr>
        <w:tc>
          <w:tcPr>
            <w:tcW w:w="2263" w:type="dxa"/>
          </w:tcPr>
          <w:p w14:paraId="6DD13BD0" w14:textId="77777777" w:rsidR="00AE0B67" w:rsidRPr="00AE0B67" w:rsidRDefault="00AE0B67" w:rsidP="00B32D61">
            <w:pPr>
              <w:autoSpaceDE w:val="0"/>
              <w:autoSpaceDN w:val="0"/>
              <w:adjustRightInd w:val="0"/>
              <w:spacing w:after="0"/>
              <w:ind w:right="-108"/>
              <w:rPr>
                <w:rFonts w:asciiTheme="majorHAnsi" w:hAnsiTheme="majorHAnsi"/>
                <w:szCs w:val="20"/>
              </w:rPr>
            </w:pPr>
            <w:r w:rsidRPr="00AE0B67">
              <w:rPr>
                <w:rFonts w:asciiTheme="majorHAnsi" w:hAnsiTheme="majorHAnsi"/>
                <w:szCs w:val="20"/>
              </w:rPr>
              <w:t>Sample Adequacy</w:t>
            </w:r>
          </w:p>
        </w:tc>
        <w:tc>
          <w:tcPr>
            <w:tcW w:w="3119" w:type="dxa"/>
          </w:tcPr>
          <w:p w14:paraId="0EF08411" w14:textId="77777777" w:rsidR="00AE0B67" w:rsidRPr="00AE0B67" w:rsidRDefault="00AE0B67" w:rsidP="00B32D61">
            <w:pPr>
              <w:autoSpaceDE w:val="0"/>
              <w:autoSpaceDN w:val="0"/>
              <w:adjustRightInd w:val="0"/>
              <w:spacing w:after="0"/>
              <w:rPr>
                <w:rFonts w:asciiTheme="majorHAnsi" w:hAnsiTheme="majorHAnsi"/>
                <w:szCs w:val="20"/>
              </w:rPr>
            </w:pPr>
            <w:r w:rsidRPr="00AE0B67">
              <w:rPr>
                <w:rFonts w:asciiTheme="majorHAnsi" w:hAnsiTheme="majorHAnsi"/>
                <w:szCs w:val="20"/>
              </w:rPr>
              <w:t>Kaiser-Meyer-Olkin (KMO) Test</w:t>
            </w:r>
          </w:p>
        </w:tc>
      </w:tr>
      <w:tr w:rsidR="00AE0B67" w:rsidRPr="00AE0B67" w14:paraId="63289BFB" w14:textId="77777777" w:rsidTr="00FF6BF5">
        <w:trPr>
          <w:jc w:val="center"/>
        </w:trPr>
        <w:tc>
          <w:tcPr>
            <w:tcW w:w="2263" w:type="dxa"/>
          </w:tcPr>
          <w:p w14:paraId="79E56FE4" w14:textId="77777777" w:rsidR="00AE0B67" w:rsidRPr="00AE0B67" w:rsidRDefault="00AE0B67" w:rsidP="00B32D61">
            <w:pPr>
              <w:autoSpaceDE w:val="0"/>
              <w:autoSpaceDN w:val="0"/>
              <w:adjustRightInd w:val="0"/>
              <w:spacing w:after="0"/>
              <w:rPr>
                <w:rFonts w:asciiTheme="majorHAnsi" w:hAnsiTheme="majorHAnsi"/>
                <w:szCs w:val="20"/>
              </w:rPr>
            </w:pPr>
            <w:r w:rsidRPr="00AE0B67">
              <w:rPr>
                <w:rFonts w:asciiTheme="majorHAnsi" w:hAnsiTheme="majorHAnsi"/>
                <w:szCs w:val="20"/>
              </w:rPr>
              <w:t>Indicator Loadings</w:t>
            </w:r>
          </w:p>
        </w:tc>
        <w:tc>
          <w:tcPr>
            <w:tcW w:w="3119" w:type="dxa"/>
          </w:tcPr>
          <w:p w14:paraId="720273FD" w14:textId="77777777" w:rsidR="00AE0B67" w:rsidRPr="00AE0B67" w:rsidRDefault="00AE0B67" w:rsidP="00B32D61">
            <w:pPr>
              <w:autoSpaceDE w:val="0"/>
              <w:autoSpaceDN w:val="0"/>
              <w:adjustRightInd w:val="0"/>
              <w:spacing w:after="0"/>
              <w:rPr>
                <w:rFonts w:asciiTheme="majorHAnsi" w:hAnsiTheme="majorHAnsi"/>
                <w:szCs w:val="20"/>
              </w:rPr>
            </w:pPr>
            <w:r w:rsidRPr="00AE0B67">
              <w:rPr>
                <w:rFonts w:asciiTheme="majorHAnsi" w:hAnsiTheme="majorHAnsi"/>
                <w:szCs w:val="20"/>
              </w:rPr>
              <w:t>Factor Analysis</w:t>
            </w:r>
          </w:p>
        </w:tc>
      </w:tr>
      <w:tr w:rsidR="00AE0B67" w:rsidRPr="00AE0B67" w14:paraId="337469E1" w14:textId="77777777" w:rsidTr="00FF6BF5">
        <w:trPr>
          <w:jc w:val="center"/>
        </w:trPr>
        <w:tc>
          <w:tcPr>
            <w:tcW w:w="2263" w:type="dxa"/>
          </w:tcPr>
          <w:p w14:paraId="27F4DBC1" w14:textId="77777777" w:rsidR="00AE0B67" w:rsidRPr="00AE0B67" w:rsidRDefault="00AE0B67" w:rsidP="00B32D61">
            <w:pPr>
              <w:autoSpaceDE w:val="0"/>
              <w:autoSpaceDN w:val="0"/>
              <w:adjustRightInd w:val="0"/>
              <w:spacing w:after="0"/>
              <w:rPr>
                <w:rFonts w:asciiTheme="majorHAnsi" w:hAnsiTheme="majorHAnsi"/>
                <w:szCs w:val="20"/>
              </w:rPr>
            </w:pPr>
            <w:r w:rsidRPr="00AE0B67">
              <w:rPr>
                <w:rFonts w:asciiTheme="majorHAnsi" w:hAnsiTheme="majorHAnsi"/>
                <w:szCs w:val="20"/>
              </w:rPr>
              <w:t xml:space="preserve">Hypothesis Testing </w:t>
            </w:r>
          </w:p>
        </w:tc>
        <w:tc>
          <w:tcPr>
            <w:tcW w:w="3119" w:type="dxa"/>
          </w:tcPr>
          <w:p w14:paraId="779F4058" w14:textId="77777777" w:rsidR="00AE0B67" w:rsidRPr="00AE0B67" w:rsidRDefault="00AE0B67" w:rsidP="00B32D61">
            <w:pPr>
              <w:autoSpaceDE w:val="0"/>
              <w:autoSpaceDN w:val="0"/>
              <w:adjustRightInd w:val="0"/>
              <w:spacing w:after="0"/>
              <w:rPr>
                <w:rFonts w:asciiTheme="majorHAnsi" w:hAnsiTheme="majorHAnsi"/>
                <w:szCs w:val="20"/>
              </w:rPr>
            </w:pPr>
            <w:r w:rsidRPr="00AE0B67">
              <w:rPr>
                <w:rFonts w:asciiTheme="majorHAnsi" w:hAnsiTheme="majorHAnsi"/>
                <w:szCs w:val="20"/>
              </w:rPr>
              <w:t>Regression Analysis</w:t>
            </w:r>
          </w:p>
        </w:tc>
      </w:tr>
    </w:tbl>
    <w:p w14:paraId="5BD4F4A3" w14:textId="15847DA0" w:rsidR="00AE0B67" w:rsidRDefault="00AE0B67" w:rsidP="00B32D61">
      <w:pPr>
        <w:spacing w:after="0"/>
        <w:rPr>
          <w:rFonts w:ascii="Cambria" w:hAnsi="Cambria"/>
          <w:sz w:val="22"/>
          <w:lang w:val="en-GB"/>
        </w:rPr>
      </w:pPr>
    </w:p>
    <w:p w14:paraId="16D41687" w14:textId="617103BF" w:rsidR="000713A2" w:rsidRDefault="000713A2" w:rsidP="00B32D61">
      <w:pPr>
        <w:spacing w:after="0"/>
        <w:rPr>
          <w:rFonts w:ascii="Cambria" w:hAnsi="Cambria"/>
          <w:sz w:val="22"/>
          <w:lang w:val="en-GB"/>
        </w:rPr>
      </w:pPr>
    </w:p>
    <w:p w14:paraId="63731E47" w14:textId="134214CC" w:rsidR="00720A00" w:rsidRPr="00BF6B34" w:rsidRDefault="00A9452D" w:rsidP="00B32D61">
      <w:pPr>
        <w:pStyle w:val="Heading1"/>
        <w:spacing w:before="0" w:after="0"/>
        <w:rPr>
          <w:rFonts w:ascii="Cambria" w:hAnsi="Cambria"/>
          <w:szCs w:val="22"/>
        </w:rPr>
      </w:pPr>
      <w:r w:rsidRPr="00BF6B34">
        <w:rPr>
          <w:rFonts w:ascii="Cambria" w:hAnsi="Cambria"/>
          <w:szCs w:val="22"/>
        </w:rPr>
        <w:t xml:space="preserve">4. </w:t>
      </w:r>
      <w:r w:rsidR="00720A00" w:rsidRPr="00BF6B34">
        <w:rPr>
          <w:rFonts w:ascii="Cambria" w:hAnsi="Cambria"/>
          <w:szCs w:val="22"/>
        </w:rPr>
        <w:t>RESULTS AND DISCUSSION</w:t>
      </w:r>
    </w:p>
    <w:p w14:paraId="525D72D7" w14:textId="77777777" w:rsidR="00337B47" w:rsidRPr="00BF6B34" w:rsidRDefault="00337B47" w:rsidP="00B32D61">
      <w:pPr>
        <w:spacing w:after="0"/>
        <w:rPr>
          <w:rFonts w:ascii="Cambria" w:hAnsi="Cambria"/>
          <w:lang w:val="en-GB"/>
        </w:rPr>
      </w:pPr>
    </w:p>
    <w:p w14:paraId="329EDDAD" w14:textId="77777777" w:rsidR="004F40CC" w:rsidRPr="004F40CC" w:rsidRDefault="004F40CC" w:rsidP="00B32D61">
      <w:pPr>
        <w:spacing w:after="0"/>
        <w:rPr>
          <w:rFonts w:ascii="Cambria" w:hAnsi="Cambria"/>
          <w:b/>
          <w:bCs/>
          <w:sz w:val="22"/>
          <w:lang w:val="en-GB"/>
        </w:rPr>
      </w:pPr>
      <w:r w:rsidRPr="004F40CC">
        <w:rPr>
          <w:rFonts w:ascii="Cambria" w:hAnsi="Cambria"/>
          <w:b/>
          <w:bCs/>
          <w:sz w:val="22"/>
          <w:lang w:val="en-GB"/>
        </w:rPr>
        <w:t>4.1 Respondent Profiling</w:t>
      </w:r>
    </w:p>
    <w:p w14:paraId="13AB0068" w14:textId="77777777" w:rsidR="004F40CC" w:rsidRPr="004F40CC" w:rsidRDefault="004F40CC" w:rsidP="00B32D61">
      <w:pPr>
        <w:spacing w:after="0"/>
        <w:rPr>
          <w:rFonts w:ascii="Cambria" w:hAnsi="Cambria"/>
          <w:sz w:val="22"/>
          <w:lang w:val="en-GB"/>
        </w:rPr>
      </w:pPr>
    </w:p>
    <w:p w14:paraId="28739BDD" w14:textId="3953A070" w:rsidR="0052184F" w:rsidRDefault="004F40CC" w:rsidP="00B32D61">
      <w:pPr>
        <w:spacing w:after="0"/>
        <w:rPr>
          <w:rFonts w:ascii="Cambria" w:hAnsi="Cambria"/>
          <w:sz w:val="22"/>
          <w:lang w:val="en-GB"/>
        </w:rPr>
      </w:pPr>
      <w:r w:rsidRPr="004F40CC">
        <w:rPr>
          <w:rFonts w:ascii="Cambria" w:hAnsi="Cambria"/>
          <w:sz w:val="22"/>
          <w:lang w:val="en-GB"/>
        </w:rPr>
        <w:t xml:space="preserve">A total of 397 responses were received in the research. After eliminating the outliers, a total of 371 responses were finalized for subsequent analysis. As shown in Table </w:t>
      </w:r>
      <w:r w:rsidR="00487DE6">
        <w:rPr>
          <w:rFonts w:ascii="Cambria" w:hAnsi="Cambria"/>
          <w:sz w:val="22"/>
          <w:lang w:val="en-GB"/>
        </w:rPr>
        <w:t>4</w:t>
      </w:r>
      <w:r w:rsidRPr="004F40CC">
        <w:rPr>
          <w:rFonts w:ascii="Cambria" w:hAnsi="Cambria"/>
          <w:sz w:val="22"/>
          <w:lang w:val="en-GB"/>
        </w:rPr>
        <w:t>, 193 respondents were females and 178 were males. These respondents were further segregated based on their age group. As expected, most of the participants were from the younger age group between 18 to 35 years old. Besides that, an education level was also used to segregate the respondents. The majority of the respondents possess a bachelor's degree, followed by a master’s degree and diploma. Most of these respondents were also employed with an income bracket of RM2001 to RM5000. The demographic profile further indicated that most of these respondents are new to the labour market with an average experience of 2 to 5 years.</w:t>
      </w:r>
    </w:p>
    <w:p w14:paraId="6A0620AC" w14:textId="08204E1D" w:rsidR="004F40CC" w:rsidRDefault="004F40CC" w:rsidP="00B32D61">
      <w:pPr>
        <w:spacing w:after="0"/>
        <w:rPr>
          <w:rFonts w:ascii="Cambria" w:hAnsi="Cambria"/>
          <w:sz w:val="22"/>
          <w:lang w:val="en-GB"/>
        </w:rPr>
      </w:pPr>
    </w:p>
    <w:p w14:paraId="400A1370" w14:textId="77777777" w:rsidR="004F40CC" w:rsidRDefault="004F40CC" w:rsidP="00B32D61">
      <w:pPr>
        <w:spacing w:after="0"/>
        <w:ind w:right="20"/>
        <w:jc w:val="center"/>
        <w:rPr>
          <w:rFonts w:ascii="Cambria" w:eastAsia="Cambria" w:hAnsi="Cambria"/>
          <w:b/>
        </w:rPr>
      </w:pPr>
    </w:p>
    <w:p w14:paraId="3C9F3738" w14:textId="77777777" w:rsidR="004F40CC" w:rsidRDefault="004F40CC" w:rsidP="00B32D61">
      <w:pPr>
        <w:spacing w:after="0"/>
        <w:ind w:right="20"/>
        <w:jc w:val="center"/>
        <w:rPr>
          <w:rFonts w:ascii="Cambria" w:eastAsia="Cambria" w:hAnsi="Cambria"/>
          <w:b/>
        </w:rPr>
      </w:pPr>
    </w:p>
    <w:p w14:paraId="476B886F" w14:textId="77777777" w:rsidR="004F40CC" w:rsidRDefault="004F40CC" w:rsidP="00B32D61">
      <w:pPr>
        <w:spacing w:after="0"/>
        <w:ind w:right="20"/>
        <w:jc w:val="center"/>
        <w:rPr>
          <w:rFonts w:ascii="Cambria" w:eastAsia="Cambria" w:hAnsi="Cambria"/>
          <w:b/>
        </w:rPr>
      </w:pPr>
    </w:p>
    <w:p w14:paraId="52FC2ABE" w14:textId="77777777" w:rsidR="001673E0" w:rsidRDefault="001673E0">
      <w:pPr>
        <w:spacing w:after="200" w:line="276" w:lineRule="auto"/>
        <w:jc w:val="left"/>
        <w:rPr>
          <w:rFonts w:asciiTheme="majorHAnsi" w:eastAsia="Cambria" w:hAnsiTheme="majorHAnsi"/>
          <w:b/>
          <w:sz w:val="22"/>
        </w:rPr>
      </w:pPr>
      <w:r>
        <w:rPr>
          <w:rFonts w:asciiTheme="majorHAnsi" w:eastAsia="Cambria" w:hAnsiTheme="majorHAnsi"/>
          <w:b/>
          <w:sz w:val="22"/>
        </w:rPr>
        <w:br w:type="page"/>
      </w:r>
    </w:p>
    <w:p w14:paraId="049BB97E" w14:textId="73851178" w:rsidR="004F40CC" w:rsidRPr="00BB2712" w:rsidRDefault="004F40CC" w:rsidP="00B32D61">
      <w:pPr>
        <w:spacing w:after="0"/>
        <w:ind w:right="20"/>
        <w:jc w:val="center"/>
        <w:rPr>
          <w:rFonts w:asciiTheme="majorHAnsi" w:eastAsia="Cambria" w:hAnsiTheme="majorHAnsi"/>
          <w:szCs w:val="20"/>
        </w:rPr>
      </w:pPr>
      <w:r w:rsidRPr="00BB2712">
        <w:rPr>
          <w:rFonts w:asciiTheme="majorHAnsi" w:eastAsia="Cambria" w:hAnsiTheme="majorHAnsi"/>
          <w:b/>
          <w:szCs w:val="20"/>
        </w:rPr>
        <w:lastRenderedPageBreak/>
        <w:t xml:space="preserve">Table </w:t>
      </w:r>
      <w:r w:rsidR="00487DE6" w:rsidRPr="00BB2712">
        <w:rPr>
          <w:rFonts w:asciiTheme="majorHAnsi" w:eastAsia="Cambria" w:hAnsiTheme="majorHAnsi"/>
          <w:b/>
          <w:szCs w:val="20"/>
        </w:rPr>
        <w:t>4</w:t>
      </w:r>
      <w:r w:rsidRPr="00BB2712">
        <w:rPr>
          <w:rFonts w:asciiTheme="majorHAnsi" w:eastAsia="Cambria" w:hAnsiTheme="majorHAnsi"/>
          <w:b/>
          <w:szCs w:val="20"/>
        </w:rPr>
        <w:t xml:space="preserve">. </w:t>
      </w:r>
      <w:r w:rsidRPr="00BB2712">
        <w:rPr>
          <w:rFonts w:asciiTheme="majorHAnsi" w:eastAsia="Cambria" w:hAnsiTheme="majorHAnsi"/>
          <w:szCs w:val="20"/>
        </w:rPr>
        <w:t>Respondent Profiling</w:t>
      </w:r>
    </w:p>
    <w:p w14:paraId="6527BE8F" w14:textId="77777777" w:rsidR="004F40CC" w:rsidRPr="004F40CC" w:rsidRDefault="004F40CC" w:rsidP="00B32D61">
      <w:pPr>
        <w:spacing w:after="0"/>
        <w:ind w:right="20"/>
        <w:rPr>
          <w:rFonts w:asciiTheme="majorHAnsi" w:eastAsia="Cambria" w:hAnsiTheme="majorHAnsi"/>
          <w:sz w:val="22"/>
        </w:rPr>
      </w:pPr>
    </w:p>
    <w:tbl>
      <w:tblPr>
        <w:tblW w:w="7928" w:type="dxa"/>
        <w:jc w:val="center"/>
        <w:tblLook w:val="04A0" w:firstRow="1" w:lastRow="0" w:firstColumn="1" w:lastColumn="0" w:noHBand="0" w:noVBand="1"/>
      </w:tblPr>
      <w:tblGrid>
        <w:gridCol w:w="2280"/>
        <w:gridCol w:w="971"/>
        <w:gridCol w:w="912"/>
        <w:gridCol w:w="222"/>
        <w:gridCol w:w="1800"/>
        <w:gridCol w:w="751"/>
        <w:gridCol w:w="992"/>
      </w:tblGrid>
      <w:tr w:rsidR="004F40CC" w:rsidRPr="00BB2712" w14:paraId="565AEE36" w14:textId="77777777" w:rsidTr="00FF6BF5">
        <w:trPr>
          <w:trHeight w:val="288"/>
          <w:jc w:val="center"/>
        </w:trPr>
        <w:tc>
          <w:tcPr>
            <w:tcW w:w="22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40C65F19" w14:textId="77777777" w:rsidR="004F40CC" w:rsidRPr="00BB2712" w:rsidRDefault="004F40CC" w:rsidP="00B32D61">
            <w:pPr>
              <w:spacing w:after="0"/>
              <w:rPr>
                <w:rFonts w:ascii="Cambria" w:hAnsi="Cambria" w:cs="Microsoft Sans Serif"/>
                <w:b/>
                <w:bCs/>
                <w:color w:val="000000"/>
                <w:szCs w:val="20"/>
              </w:rPr>
            </w:pPr>
            <w:bookmarkStart w:id="3" w:name="_Hlk501709717"/>
            <w:r w:rsidRPr="00BB2712">
              <w:rPr>
                <w:rFonts w:ascii="Cambria" w:hAnsi="Cambria" w:cs="Microsoft Sans Serif"/>
                <w:b/>
                <w:bCs/>
                <w:color w:val="000000"/>
                <w:szCs w:val="20"/>
              </w:rPr>
              <w:t> </w:t>
            </w:r>
          </w:p>
        </w:tc>
        <w:tc>
          <w:tcPr>
            <w:tcW w:w="971" w:type="dxa"/>
            <w:tcBorders>
              <w:top w:val="single" w:sz="4" w:space="0" w:color="auto"/>
              <w:left w:val="nil"/>
              <w:bottom w:val="single" w:sz="8" w:space="0" w:color="auto"/>
              <w:right w:val="single" w:sz="8" w:space="0" w:color="auto"/>
            </w:tcBorders>
            <w:shd w:val="clear" w:color="auto" w:fill="auto"/>
            <w:noWrap/>
            <w:vAlign w:val="center"/>
            <w:hideMark/>
          </w:tcPr>
          <w:p w14:paraId="153B122F" w14:textId="77777777" w:rsidR="004F40CC" w:rsidRPr="00BB2712" w:rsidRDefault="004F40CC" w:rsidP="00B32D61">
            <w:pPr>
              <w:spacing w:after="0"/>
              <w:jc w:val="center"/>
              <w:rPr>
                <w:rFonts w:ascii="Cambria" w:hAnsi="Cambria" w:cs="Microsoft Sans Serif"/>
                <w:b/>
                <w:bCs/>
                <w:color w:val="000000"/>
                <w:szCs w:val="20"/>
              </w:rPr>
            </w:pPr>
            <w:r w:rsidRPr="00BB2712">
              <w:rPr>
                <w:rFonts w:ascii="Cambria" w:hAnsi="Cambria" w:cs="Microsoft Sans Serif"/>
                <w:b/>
                <w:bCs/>
                <w:color w:val="000000"/>
                <w:szCs w:val="20"/>
              </w:rPr>
              <w:t>Freq.</w:t>
            </w:r>
          </w:p>
        </w:tc>
        <w:tc>
          <w:tcPr>
            <w:tcW w:w="912" w:type="dxa"/>
            <w:tcBorders>
              <w:top w:val="single" w:sz="4" w:space="0" w:color="auto"/>
              <w:left w:val="nil"/>
              <w:bottom w:val="single" w:sz="8" w:space="0" w:color="auto"/>
              <w:right w:val="single" w:sz="8" w:space="0" w:color="auto"/>
            </w:tcBorders>
            <w:shd w:val="clear" w:color="auto" w:fill="auto"/>
            <w:noWrap/>
            <w:vAlign w:val="center"/>
            <w:hideMark/>
          </w:tcPr>
          <w:p w14:paraId="16354F39" w14:textId="77777777" w:rsidR="004F40CC" w:rsidRPr="00BB2712" w:rsidRDefault="004F40CC" w:rsidP="00B32D61">
            <w:pPr>
              <w:spacing w:after="0"/>
              <w:jc w:val="center"/>
              <w:rPr>
                <w:rFonts w:ascii="Cambria" w:hAnsi="Cambria" w:cs="Microsoft Sans Serif"/>
                <w:b/>
                <w:bCs/>
                <w:color w:val="000000"/>
                <w:szCs w:val="20"/>
              </w:rPr>
            </w:pPr>
            <w:r w:rsidRPr="00BB2712">
              <w:rPr>
                <w:rFonts w:ascii="Cambria" w:hAnsi="Cambria" w:cs="Microsoft Sans Serif"/>
                <w:b/>
                <w:bCs/>
                <w:color w:val="000000"/>
                <w:szCs w:val="20"/>
              </w:rPr>
              <w:t>%</w:t>
            </w:r>
          </w:p>
        </w:tc>
        <w:tc>
          <w:tcPr>
            <w:tcW w:w="222" w:type="dxa"/>
            <w:tcBorders>
              <w:top w:val="nil"/>
              <w:left w:val="nil"/>
              <w:bottom w:val="nil"/>
              <w:right w:val="single" w:sz="4" w:space="0" w:color="auto"/>
            </w:tcBorders>
            <w:shd w:val="clear" w:color="auto" w:fill="auto"/>
            <w:noWrap/>
            <w:vAlign w:val="bottom"/>
            <w:hideMark/>
          </w:tcPr>
          <w:p w14:paraId="162CEF63" w14:textId="77777777" w:rsidR="004F40CC" w:rsidRPr="00BB2712" w:rsidRDefault="004F40CC" w:rsidP="00B32D61">
            <w:pPr>
              <w:spacing w:after="0"/>
              <w:jc w:val="center"/>
              <w:rPr>
                <w:rFonts w:ascii="Cambria" w:hAnsi="Cambria" w:cs="Microsoft Sans Serif"/>
                <w:b/>
                <w:bCs/>
                <w:color w:val="000000"/>
                <w:szCs w:val="20"/>
              </w:rPr>
            </w:pPr>
          </w:p>
        </w:tc>
        <w:tc>
          <w:tcPr>
            <w:tcW w:w="1800" w:type="dxa"/>
            <w:tcBorders>
              <w:top w:val="single" w:sz="4" w:space="0" w:color="auto"/>
              <w:left w:val="single" w:sz="4" w:space="0" w:color="auto"/>
              <w:bottom w:val="nil"/>
              <w:right w:val="single" w:sz="4" w:space="0" w:color="auto"/>
            </w:tcBorders>
            <w:shd w:val="clear" w:color="auto" w:fill="auto"/>
            <w:noWrap/>
            <w:vAlign w:val="bottom"/>
            <w:hideMark/>
          </w:tcPr>
          <w:p w14:paraId="54E86CD9" w14:textId="77777777" w:rsidR="004F40CC" w:rsidRPr="00BB2712" w:rsidRDefault="004F40CC" w:rsidP="00B32D61">
            <w:pPr>
              <w:spacing w:after="0"/>
              <w:rPr>
                <w:rFonts w:ascii="Cambria" w:hAnsi="Cambria"/>
                <w:szCs w:val="20"/>
              </w:rPr>
            </w:pPr>
          </w:p>
        </w:tc>
        <w:tc>
          <w:tcPr>
            <w:tcW w:w="751"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73A4B066" w14:textId="77777777" w:rsidR="004F40CC" w:rsidRPr="00BB2712" w:rsidRDefault="004F40CC" w:rsidP="00B32D61">
            <w:pPr>
              <w:spacing w:after="0"/>
              <w:jc w:val="center"/>
              <w:rPr>
                <w:rFonts w:ascii="Cambria" w:hAnsi="Cambria" w:cs="Microsoft Sans Serif"/>
                <w:b/>
                <w:bCs/>
                <w:color w:val="000000"/>
                <w:szCs w:val="20"/>
              </w:rPr>
            </w:pPr>
            <w:r w:rsidRPr="00BB2712">
              <w:rPr>
                <w:rFonts w:ascii="Cambria" w:hAnsi="Cambria" w:cs="Microsoft Sans Serif"/>
                <w:b/>
                <w:bCs/>
                <w:color w:val="000000"/>
                <w:szCs w:val="20"/>
              </w:rPr>
              <w:t>Freq.</w:t>
            </w:r>
          </w:p>
        </w:tc>
        <w:tc>
          <w:tcPr>
            <w:tcW w:w="992" w:type="dxa"/>
            <w:tcBorders>
              <w:top w:val="single" w:sz="4" w:space="0" w:color="auto"/>
              <w:left w:val="nil"/>
              <w:bottom w:val="single" w:sz="8" w:space="0" w:color="auto"/>
              <w:right w:val="single" w:sz="8" w:space="0" w:color="auto"/>
            </w:tcBorders>
            <w:shd w:val="clear" w:color="auto" w:fill="auto"/>
            <w:noWrap/>
            <w:vAlign w:val="center"/>
            <w:hideMark/>
          </w:tcPr>
          <w:p w14:paraId="101024A8" w14:textId="77777777" w:rsidR="004F40CC" w:rsidRPr="00BB2712" w:rsidRDefault="004F40CC" w:rsidP="00B32D61">
            <w:pPr>
              <w:spacing w:after="0"/>
              <w:jc w:val="center"/>
              <w:rPr>
                <w:rFonts w:ascii="Cambria" w:hAnsi="Cambria" w:cs="Microsoft Sans Serif"/>
                <w:b/>
                <w:bCs/>
                <w:color w:val="000000"/>
                <w:szCs w:val="20"/>
              </w:rPr>
            </w:pPr>
            <w:r w:rsidRPr="00BB2712">
              <w:rPr>
                <w:rFonts w:ascii="Cambria" w:hAnsi="Cambria" w:cs="Microsoft Sans Serif"/>
                <w:b/>
                <w:bCs/>
                <w:color w:val="000000"/>
                <w:szCs w:val="20"/>
              </w:rPr>
              <w:t>%</w:t>
            </w:r>
          </w:p>
        </w:tc>
      </w:tr>
      <w:tr w:rsidR="004F40CC" w:rsidRPr="00BB2712" w14:paraId="0D726FB6" w14:textId="77777777" w:rsidTr="00FF6BF5">
        <w:trPr>
          <w:trHeight w:val="288"/>
          <w:jc w:val="center"/>
        </w:trPr>
        <w:tc>
          <w:tcPr>
            <w:tcW w:w="4163"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9717BC2" w14:textId="77777777" w:rsidR="004F40CC" w:rsidRPr="00BB2712" w:rsidRDefault="004F40CC" w:rsidP="00B32D61">
            <w:pPr>
              <w:spacing w:after="0"/>
              <w:rPr>
                <w:rFonts w:ascii="Cambria" w:hAnsi="Cambria" w:cs="Microsoft Sans Serif"/>
                <w:b/>
                <w:bCs/>
                <w:color w:val="000000"/>
                <w:szCs w:val="20"/>
              </w:rPr>
            </w:pPr>
            <w:r w:rsidRPr="00BB2712">
              <w:rPr>
                <w:rFonts w:ascii="Cambria" w:hAnsi="Cambria" w:cs="Microsoft Sans Serif"/>
                <w:b/>
                <w:bCs/>
                <w:color w:val="000000"/>
                <w:szCs w:val="20"/>
              </w:rPr>
              <w:t>Gender</w:t>
            </w:r>
          </w:p>
        </w:tc>
        <w:tc>
          <w:tcPr>
            <w:tcW w:w="222" w:type="dxa"/>
            <w:tcBorders>
              <w:top w:val="nil"/>
              <w:left w:val="nil"/>
              <w:bottom w:val="nil"/>
              <w:right w:val="nil"/>
            </w:tcBorders>
            <w:shd w:val="clear" w:color="auto" w:fill="auto"/>
            <w:noWrap/>
            <w:vAlign w:val="bottom"/>
            <w:hideMark/>
          </w:tcPr>
          <w:p w14:paraId="11A5C222" w14:textId="77777777" w:rsidR="004F40CC" w:rsidRPr="00BB2712" w:rsidRDefault="004F40CC" w:rsidP="00B32D61">
            <w:pPr>
              <w:spacing w:after="0"/>
              <w:jc w:val="center"/>
              <w:rPr>
                <w:rFonts w:ascii="Cambria" w:hAnsi="Cambria" w:cs="Microsoft Sans Serif"/>
                <w:b/>
                <w:bCs/>
                <w:color w:val="000000"/>
                <w:szCs w:val="20"/>
              </w:rPr>
            </w:pPr>
          </w:p>
        </w:tc>
        <w:tc>
          <w:tcPr>
            <w:tcW w:w="3543"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F15412F" w14:textId="77777777" w:rsidR="004F40CC" w:rsidRPr="00BB2712" w:rsidRDefault="004F40CC" w:rsidP="00B32D61">
            <w:pPr>
              <w:spacing w:after="0"/>
              <w:rPr>
                <w:rFonts w:ascii="Cambria" w:hAnsi="Cambria" w:cs="Microsoft Sans Serif"/>
                <w:b/>
                <w:bCs/>
                <w:color w:val="000000"/>
                <w:szCs w:val="20"/>
              </w:rPr>
            </w:pPr>
            <w:r w:rsidRPr="00BB2712">
              <w:rPr>
                <w:rFonts w:ascii="Cambria" w:hAnsi="Cambria" w:cs="Microsoft Sans Serif"/>
                <w:b/>
                <w:bCs/>
                <w:color w:val="000000"/>
                <w:szCs w:val="20"/>
              </w:rPr>
              <w:t>Employment Status</w:t>
            </w:r>
          </w:p>
        </w:tc>
      </w:tr>
      <w:tr w:rsidR="004F40CC" w:rsidRPr="00BB2712" w14:paraId="783CEDEE" w14:textId="77777777" w:rsidTr="00FF6BF5">
        <w:trPr>
          <w:trHeight w:val="288"/>
          <w:jc w:val="center"/>
        </w:trPr>
        <w:tc>
          <w:tcPr>
            <w:tcW w:w="2280" w:type="dxa"/>
            <w:tcBorders>
              <w:top w:val="nil"/>
              <w:left w:val="single" w:sz="8" w:space="0" w:color="auto"/>
              <w:bottom w:val="single" w:sz="8" w:space="0" w:color="auto"/>
              <w:right w:val="single" w:sz="8" w:space="0" w:color="auto"/>
            </w:tcBorders>
            <w:shd w:val="clear" w:color="auto" w:fill="auto"/>
            <w:noWrap/>
            <w:vAlign w:val="center"/>
            <w:hideMark/>
          </w:tcPr>
          <w:p w14:paraId="7A343F1A" w14:textId="77777777" w:rsidR="004F40CC" w:rsidRPr="00BB2712" w:rsidRDefault="004F40CC" w:rsidP="00B32D61">
            <w:pPr>
              <w:spacing w:after="0"/>
              <w:rPr>
                <w:rFonts w:ascii="Cambria" w:hAnsi="Cambria" w:cs="Microsoft Sans Serif"/>
                <w:color w:val="000000"/>
                <w:szCs w:val="20"/>
              </w:rPr>
            </w:pPr>
            <w:r w:rsidRPr="00BB2712">
              <w:rPr>
                <w:rFonts w:ascii="Cambria" w:hAnsi="Cambria" w:cs="Microsoft Sans Serif"/>
                <w:color w:val="000000"/>
                <w:szCs w:val="20"/>
              </w:rPr>
              <w:t>Male</w:t>
            </w:r>
          </w:p>
        </w:tc>
        <w:tc>
          <w:tcPr>
            <w:tcW w:w="971" w:type="dxa"/>
            <w:tcBorders>
              <w:top w:val="nil"/>
              <w:left w:val="nil"/>
              <w:bottom w:val="single" w:sz="8" w:space="0" w:color="auto"/>
              <w:right w:val="single" w:sz="8" w:space="0" w:color="auto"/>
            </w:tcBorders>
            <w:shd w:val="clear" w:color="auto" w:fill="auto"/>
            <w:noWrap/>
            <w:vAlign w:val="center"/>
            <w:hideMark/>
          </w:tcPr>
          <w:p w14:paraId="4165CC2B" w14:textId="77777777" w:rsidR="004F40CC" w:rsidRPr="00BB2712" w:rsidRDefault="004F40CC" w:rsidP="00B32D61">
            <w:pPr>
              <w:spacing w:after="0"/>
              <w:jc w:val="right"/>
              <w:rPr>
                <w:rFonts w:ascii="Cambria" w:hAnsi="Cambria" w:cs="Microsoft Sans Serif"/>
                <w:color w:val="000000"/>
                <w:szCs w:val="20"/>
              </w:rPr>
            </w:pPr>
            <w:r w:rsidRPr="00BB2712">
              <w:rPr>
                <w:rFonts w:ascii="Cambria" w:hAnsi="Cambria" w:cs="Microsoft Sans Serif"/>
                <w:color w:val="000000"/>
                <w:szCs w:val="20"/>
              </w:rPr>
              <w:t>178</w:t>
            </w:r>
          </w:p>
        </w:tc>
        <w:tc>
          <w:tcPr>
            <w:tcW w:w="912" w:type="dxa"/>
            <w:tcBorders>
              <w:top w:val="nil"/>
              <w:left w:val="nil"/>
              <w:bottom w:val="single" w:sz="8" w:space="0" w:color="auto"/>
              <w:right w:val="single" w:sz="8" w:space="0" w:color="auto"/>
            </w:tcBorders>
            <w:shd w:val="clear" w:color="auto" w:fill="auto"/>
            <w:noWrap/>
            <w:vAlign w:val="center"/>
            <w:hideMark/>
          </w:tcPr>
          <w:p w14:paraId="7956740B" w14:textId="77777777" w:rsidR="004F40CC" w:rsidRPr="00BB2712" w:rsidRDefault="004F40CC" w:rsidP="00B32D61">
            <w:pPr>
              <w:spacing w:after="0"/>
              <w:jc w:val="right"/>
              <w:rPr>
                <w:rFonts w:ascii="Cambria" w:hAnsi="Cambria" w:cs="Microsoft Sans Serif"/>
                <w:color w:val="000000"/>
                <w:szCs w:val="20"/>
              </w:rPr>
            </w:pPr>
            <w:r w:rsidRPr="00BB2712">
              <w:rPr>
                <w:rFonts w:ascii="Cambria" w:hAnsi="Cambria" w:cs="Microsoft Sans Serif"/>
                <w:color w:val="000000"/>
                <w:szCs w:val="20"/>
              </w:rPr>
              <w:t>48%</w:t>
            </w:r>
          </w:p>
        </w:tc>
        <w:tc>
          <w:tcPr>
            <w:tcW w:w="222" w:type="dxa"/>
            <w:tcBorders>
              <w:top w:val="nil"/>
              <w:left w:val="nil"/>
              <w:bottom w:val="nil"/>
              <w:right w:val="nil"/>
            </w:tcBorders>
            <w:shd w:val="clear" w:color="auto" w:fill="auto"/>
            <w:noWrap/>
            <w:vAlign w:val="bottom"/>
            <w:hideMark/>
          </w:tcPr>
          <w:p w14:paraId="04AED5D1" w14:textId="77777777" w:rsidR="004F40CC" w:rsidRPr="00BB2712" w:rsidRDefault="004F40CC" w:rsidP="00B32D61">
            <w:pPr>
              <w:spacing w:after="0"/>
              <w:jc w:val="right"/>
              <w:rPr>
                <w:rFonts w:ascii="Cambria" w:hAnsi="Cambria" w:cs="Microsoft Sans Serif"/>
                <w:color w:val="000000"/>
                <w:szCs w:val="20"/>
              </w:rPr>
            </w:pPr>
          </w:p>
        </w:tc>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424D644E" w14:textId="77777777" w:rsidR="004F40CC" w:rsidRPr="00BB2712" w:rsidRDefault="004F40CC" w:rsidP="00B32D61">
            <w:pPr>
              <w:spacing w:after="0"/>
              <w:rPr>
                <w:rFonts w:ascii="Cambria" w:hAnsi="Cambria" w:cs="Microsoft Sans Serif"/>
                <w:color w:val="000000"/>
                <w:szCs w:val="20"/>
              </w:rPr>
            </w:pPr>
            <w:r w:rsidRPr="00BB2712">
              <w:rPr>
                <w:rFonts w:ascii="Cambria" w:hAnsi="Cambria" w:cs="Microsoft Sans Serif"/>
                <w:color w:val="000000"/>
                <w:szCs w:val="20"/>
              </w:rPr>
              <w:t>Student</w:t>
            </w:r>
          </w:p>
        </w:tc>
        <w:tc>
          <w:tcPr>
            <w:tcW w:w="751" w:type="dxa"/>
            <w:tcBorders>
              <w:top w:val="nil"/>
              <w:left w:val="nil"/>
              <w:bottom w:val="single" w:sz="8" w:space="0" w:color="auto"/>
              <w:right w:val="single" w:sz="8" w:space="0" w:color="auto"/>
            </w:tcBorders>
            <w:shd w:val="clear" w:color="auto" w:fill="auto"/>
            <w:noWrap/>
            <w:vAlign w:val="center"/>
            <w:hideMark/>
          </w:tcPr>
          <w:p w14:paraId="2E0DD2B6" w14:textId="77777777" w:rsidR="004F40CC" w:rsidRPr="00BB2712" w:rsidRDefault="004F40CC" w:rsidP="00B32D61">
            <w:pPr>
              <w:spacing w:after="0"/>
              <w:jc w:val="right"/>
              <w:rPr>
                <w:rFonts w:ascii="Cambria" w:hAnsi="Cambria" w:cs="Microsoft Sans Serif"/>
                <w:color w:val="000000"/>
                <w:szCs w:val="20"/>
              </w:rPr>
            </w:pPr>
            <w:r w:rsidRPr="00BB2712">
              <w:rPr>
                <w:rFonts w:ascii="Cambria" w:hAnsi="Cambria" w:cs="Microsoft Sans Serif"/>
                <w:color w:val="000000"/>
                <w:szCs w:val="20"/>
              </w:rPr>
              <w:t>77</w:t>
            </w:r>
          </w:p>
        </w:tc>
        <w:tc>
          <w:tcPr>
            <w:tcW w:w="992" w:type="dxa"/>
            <w:tcBorders>
              <w:top w:val="nil"/>
              <w:left w:val="nil"/>
              <w:bottom w:val="single" w:sz="8" w:space="0" w:color="auto"/>
              <w:right w:val="single" w:sz="8" w:space="0" w:color="auto"/>
            </w:tcBorders>
            <w:shd w:val="clear" w:color="auto" w:fill="auto"/>
            <w:noWrap/>
            <w:vAlign w:val="center"/>
            <w:hideMark/>
          </w:tcPr>
          <w:p w14:paraId="635969CE" w14:textId="77777777" w:rsidR="004F40CC" w:rsidRPr="00BB2712" w:rsidRDefault="004F40CC" w:rsidP="00B32D61">
            <w:pPr>
              <w:spacing w:after="0"/>
              <w:jc w:val="right"/>
              <w:rPr>
                <w:rFonts w:ascii="Cambria" w:hAnsi="Cambria" w:cs="Microsoft Sans Serif"/>
                <w:color w:val="000000"/>
                <w:szCs w:val="20"/>
              </w:rPr>
            </w:pPr>
            <w:r w:rsidRPr="00BB2712">
              <w:rPr>
                <w:rFonts w:ascii="Cambria" w:hAnsi="Cambria" w:cs="Microsoft Sans Serif"/>
                <w:color w:val="000000"/>
                <w:szCs w:val="20"/>
              </w:rPr>
              <w:t>20.80%</w:t>
            </w:r>
          </w:p>
        </w:tc>
      </w:tr>
      <w:tr w:rsidR="004F40CC" w:rsidRPr="00BB2712" w14:paraId="1A965F40" w14:textId="77777777" w:rsidTr="00FF6BF5">
        <w:trPr>
          <w:trHeight w:val="288"/>
          <w:jc w:val="center"/>
        </w:trPr>
        <w:tc>
          <w:tcPr>
            <w:tcW w:w="2280" w:type="dxa"/>
            <w:tcBorders>
              <w:top w:val="nil"/>
              <w:left w:val="single" w:sz="8" w:space="0" w:color="auto"/>
              <w:bottom w:val="single" w:sz="8" w:space="0" w:color="auto"/>
              <w:right w:val="single" w:sz="8" w:space="0" w:color="auto"/>
            </w:tcBorders>
            <w:shd w:val="clear" w:color="auto" w:fill="auto"/>
            <w:noWrap/>
            <w:vAlign w:val="center"/>
            <w:hideMark/>
          </w:tcPr>
          <w:p w14:paraId="5480CB74" w14:textId="77777777" w:rsidR="004F40CC" w:rsidRPr="00BB2712" w:rsidRDefault="004F40CC" w:rsidP="00B32D61">
            <w:pPr>
              <w:spacing w:after="0"/>
              <w:rPr>
                <w:rFonts w:ascii="Cambria" w:hAnsi="Cambria" w:cs="Microsoft Sans Serif"/>
                <w:color w:val="000000"/>
                <w:szCs w:val="20"/>
              </w:rPr>
            </w:pPr>
            <w:r w:rsidRPr="00BB2712">
              <w:rPr>
                <w:rFonts w:ascii="Cambria" w:hAnsi="Cambria" w:cs="Microsoft Sans Serif"/>
                <w:color w:val="000000"/>
                <w:szCs w:val="20"/>
              </w:rPr>
              <w:t>Female</w:t>
            </w:r>
          </w:p>
        </w:tc>
        <w:tc>
          <w:tcPr>
            <w:tcW w:w="971" w:type="dxa"/>
            <w:tcBorders>
              <w:top w:val="nil"/>
              <w:left w:val="nil"/>
              <w:bottom w:val="single" w:sz="8" w:space="0" w:color="auto"/>
              <w:right w:val="single" w:sz="8" w:space="0" w:color="auto"/>
            </w:tcBorders>
            <w:shd w:val="clear" w:color="auto" w:fill="auto"/>
            <w:noWrap/>
            <w:vAlign w:val="center"/>
            <w:hideMark/>
          </w:tcPr>
          <w:p w14:paraId="6C0A150D" w14:textId="77777777" w:rsidR="004F40CC" w:rsidRPr="00BB2712" w:rsidRDefault="004F40CC" w:rsidP="00B32D61">
            <w:pPr>
              <w:spacing w:after="0"/>
              <w:jc w:val="right"/>
              <w:rPr>
                <w:rFonts w:ascii="Cambria" w:hAnsi="Cambria" w:cs="Microsoft Sans Serif"/>
                <w:color w:val="000000"/>
                <w:szCs w:val="20"/>
              </w:rPr>
            </w:pPr>
            <w:r w:rsidRPr="00BB2712">
              <w:rPr>
                <w:rFonts w:ascii="Cambria" w:hAnsi="Cambria" w:cs="Microsoft Sans Serif"/>
                <w:color w:val="000000"/>
                <w:szCs w:val="20"/>
              </w:rPr>
              <w:t>193</w:t>
            </w:r>
          </w:p>
        </w:tc>
        <w:tc>
          <w:tcPr>
            <w:tcW w:w="912" w:type="dxa"/>
            <w:tcBorders>
              <w:top w:val="nil"/>
              <w:left w:val="nil"/>
              <w:bottom w:val="single" w:sz="8" w:space="0" w:color="auto"/>
              <w:right w:val="single" w:sz="8" w:space="0" w:color="auto"/>
            </w:tcBorders>
            <w:shd w:val="clear" w:color="auto" w:fill="auto"/>
            <w:noWrap/>
            <w:vAlign w:val="center"/>
            <w:hideMark/>
          </w:tcPr>
          <w:p w14:paraId="59D693D9" w14:textId="77777777" w:rsidR="004F40CC" w:rsidRPr="00BB2712" w:rsidRDefault="004F40CC" w:rsidP="00B32D61">
            <w:pPr>
              <w:spacing w:after="0"/>
              <w:jc w:val="right"/>
              <w:rPr>
                <w:rFonts w:ascii="Cambria" w:hAnsi="Cambria" w:cs="Microsoft Sans Serif"/>
                <w:color w:val="000000"/>
                <w:szCs w:val="20"/>
              </w:rPr>
            </w:pPr>
            <w:r w:rsidRPr="00BB2712">
              <w:rPr>
                <w:rFonts w:ascii="Cambria" w:hAnsi="Cambria" w:cs="Microsoft Sans Serif"/>
                <w:color w:val="000000"/>
                <w:szCs w:val="20"/>
              </w:rPr>
              <w:t>52.00%</w:t>
            </w:r>
          </w:p>
        </w:tc>
        <w:tc>
          <w:tcPr>
            <w:tcW w:w="222" w:type="dxa"/>
            <w:tcBorders>
              <w:top w:val="nil"/>
              <w:left w:val="nil"/>
              <w:bottom w:val="nil"/>
              <w:right w:val="nil"/>
            </w:tcBorders>
            <w:shd w:val="clear" w:color="auto" w:fill="auto"/>
            <w:noWrap/>
            <w:vAlign w:val="bottom"/>
            <w:hideMark/>
          </w:tcPr>
          <w:p w14:paraId="17F2DD0D" w14:textId="77777777" w:rsidR="004F40CC" w:rsidRPr="00BB2712" w:rsidRDefault="004F40CC" w:rsidP="00B32D61">
            <w:pPr>
              <w:spacing w:after="0"/>
              <w:jc w:val="right"/>
              <w:rPr>
                <w:rFonts w:ascii="Cambria" w:hAnsi="Cambria" w:cs="Microsoft Sans Serif"/>
                <w:color w:val="000000"/>
                <w:szCs w:val="20"/>
              </w:rPr>
            </w:pPr>
          </w:p>
        </w:tc>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5B1700CE" w14:textId="77777777" w:rsidR="004F40CC" w:rsidRPr="00BB2712" w:rsidRDefault="004F40CC" w:rsidP="00B32D61">
            <w:pPr>
              <w:spacing w:after="0"/>
              <w:rPr>
                <w:rFonts w:ascii="Cambria" w:hAnsi="Cambria" w:cs="Microsoft Sans Serif"/>
                <w:color w:val="000000"/>
                <w:szCs w:val="20"/>
              </w:rPr>
            </w:pPr>
            <w:r w:rsidRPr="00BB2712">
              <w:rPr>
                <w:rFonts w:ascii="Cambria" w:hAnsi="Cambria" w:cs="Microsoft Sans Serif"/>
                <w:color w:val="000000"/>
                <w:szCs w:val="20"/>
              </w:rPr>
              <w:t>Employed</w:t>
            </w:r>
          </w:p>
        </w:tc>
        <w:tc>
          <w:tcPr>
            <w:tcW w:w="751" w:type="dxa"/>
            <w:tcBorders>
              <w:top w:val="nil"/>
              <w:left w:val="nil"/>
              <w:bottom w:val="single" w:sz="8" w:space="0" w:color="auto"/>
              <w:right w:val="single" w:sz="8" w:space="0" w:color="auto"/>
            </w:tcBorders>
            <w:shd w:val="clear" w:color="auto" w:fill="auto"/>
            <w:noWrap/>
            <w:vAlign w:val="center"/>
            <w:hideMark/>
          </w:tcPr>
          <w:p w14:paraId="1C86CACF" w14:textId="77777777" w:rsidR="004F40CC" w:rsidRPr="00BB2712" w:rsidRDefault="004F40CC" w:rsidP="00B32D61">
            <w:pPr>
              <w:spacing w:after="0"/>
              <w:jc w:val="right"/>
              <w:rPr>
                <w:rFonts w:ascii="Cambria" w:hAnsi="Cambria" w:cs="Microsoft Sans Serif"/>
                <w:color w:val="000000"/>
                <w:szCs w:val="20"/>
              </w:rPr>
            </w:pPr>
            <w:r w:rsidRPr="00BB2712">
              <w:rPr>
                <w:rFonts w:ascii="Cambria" w:hAnsi="Cambria" w:cs="Microsoft Sans Serif"/>
                <w:color w:val="000000"/>
                <w:szCs w:val="20"/>
              </w:rPr>
              <w:t>270</w:t>
            </w:r>
          </w:p>
        </w:tc>
        <w:tc>
          <w:tcPr>
            <w:tcW w:w="992" w:type="dxa"/>
            <w:tcBorders>
              <w:top w:val="nil"/>
              <w:left w:val="nil"/>
              <w:bottom w:val="single" w:sz="8" w:space="0" w:color="auto"/>
              <w:right w:val="single" w:sz="8" w:space="0" w:color="auto"/>
            </w:tcBorders>
            <w:shd w:val="clear" w:color="auto" w:fill="auto"/>
            <w:noWrap/>
            <w:vAlign w:val="center"/>
            <w:hideMark/>
          </w:tcPr>
          <w:p w14:paraId="7A1F3738" w14:textId="77777777" w:rsidR="004F40CC" w:rsidRPr="00BB2712" w:rsidRDefault="004F40CC" w:rsidP="00B32D61">
            <w:pPr>
              <w:spacing w:after="0"/>
              <w:jc w:val="right"/>
              <w:rPr>
                <w:rFonts w:ascii="Cambria" w:hAnsi="Cambria" w:cs="Microsoft Sans Serif"/>
                <w:color w:val="000000"/>
                <w:szCs w:val="20"/>
              </w:rPr>
            </w:pPr>
            <w:r w:rsidRPr="00BB2712">
              <w:rPr>
                <w:rFonts w:ascii="Cambria" w:hAnsi="Cambria" w:cs="Microsoft Sans Serif"/>
                <w:color w:val="000000"/>
                <w:szCs w:val="20"/>
              </w:rPr>
              <w:t>72.80%</w:t>
            </w:r>
          </w:p>
        </w:tc>
      </w:tr>
      <w:tr w:rsidR="004F40CC" w:rsidRPr="00BB2712" w14:paraId="1C831135" w14:textId="77777777" w:rsidTr="00FF6BF5">
        <w:trPr>
          <w:trHeight w:val="288"/>
          <w:jc w:val="center"/>
        </w:trPr>
        <w:tc>
          <w:tcPr>
            <w:tcW w:w="2280" w:type="dxa"/>
            <w:tcBorders>
              <w:top w:val="nil"/>
              <w:left w:val="single" w:sz="8" w:space="0" w:color="auto"/>
              <w:bottom w:val="single" w:sz="8" w:space="0" w:color="auto"/>
              <w:right w:val="single" w:sz="8" w:space="0" w:color="auto"/>
            </w:tcBorders>
            <w:shd w:val="clear" w:color="auto" w:fill="auto"/>
            <w:noWrap/>
            <w:vAlign w:val="center"/>
            <w:hideMark/>
          </w:tcPr>
          <w:p w14:paraId="15D0D020" w14:textId="77777777" w:rsidR="004F40CC" w:rsidRPr="00BB2712" w:rsidRDefault="004F40CC" w:rsidP="00B32D61">
            <w:pPr>
              <w:spacing w:after="0"/>
              <w:rPr>
                <w:rFonts w:ascii="Cambria" w:hAnsi="Cambria" w:cs="Microsoft Sans Serif"/>
                <w:b/>
                <w:bCs/>
                <w:color w:val="000000"/>
                <w:szCs w:val="20"/>
              </w:rPr>
            </w:pPr>
            <w:r w:rsidRPr="00BB2712">
              <w:rPr>
                <w:rFonts w:ascii="Cambria" w:hAnsi="Cambria" w:cs="Microsoft Sans Serif"/>
                <w:b/>
                <w:bCs/>
                <w:color w:val="000000"/>
                <w:szCs w:val="20"/>
              </w:rPr>
              <w:t>Total</w:t>
            </w:r>
          </w:p>
        </w:tc>
        <w:tc>
          <w:tcPr>
            <w:tcW w:w="971" w:type="dxa"/>
            <w:tcBorders>
              <w:top w:val="nil"/>
              <w:left w:val="nil"/>
              <w:bottom w:val="single" w:sz="8" w:space="0" w:color="auto"/>
              <w:right w:val="single" w:sz="8" w:space="0" w:color="auto"/>
            </w:tcBorders>
            <w:shd w:val="clear" w:color="auto" w:fill="auto"/>
            <w:noWrap/>
            <w:vAlign w:val="center"/>
            <w:hideMark/>
          </w:tcPr>
          <w:p w14:paraId="06CD261C" w14:textId="77777777" w:rsidR="004F40CC" w:rsidRPr="00BB2712" w:rsidRDefault="004F40CC" w:rsidP="00B32D61">
            <w:pPr>
              <w:spacing w:after="0"/>
              <w:jc w:val="right"/>
              <w:rPr>
                <w:rFonts w:ascii="Cambria" w:hAnsi="Cambria" w:cs="Microsoft Sans Serif"/>
                <w:b/>
                <w:bCs/>
                <w:color w:val="000000"/>
                <w:szCs w:val="20"/>
              </w:rPr>
            </w:pPr>
            <w:r w:rsidRPr="00BB2712">
              <w:rPr>
                <w:rFonts w:ascii="Cambria" w:hAnsi="Cambria" w:cs="Microsoft Sans Serif"/>
                <w:b/>
                <w:bCs/>
                <w:color w:val="000000"/>
                <w:szCs w:val="20"/>
              </w:rPr>
              <w:t>371</w:t>
            </w:r>
          </w:p>
        </w:tc>
        <w:tc>
          <w:tcPr>
            <w:tcW w:w="912" w:type="dxa"/>
            <w:tcBorders>
              <w:top w:val="nil"/>
              <w:left w:val="nil"/>
              <w:bottom w:val="single" w:sz="8" w:space="0" w:color="auto"/>
              <w:right w:val="single" w:sz="8" w:space="0" w:color="auto"/>
            </w:tcBorders>
            <w:shd w:val="clear" w:color="auto" w:fill="auto"/>
            <w:noWrap/>
            <w:vAlign w:val="center"/>
            <w:hideMark/>
          </w:tcPr>
          <w:p w14:paraId="073BA26B" w14:textId="77777777" w:rsidR="004F40CC" w:rsidRPr="00BB2712" w:rsidRDefault="004F40CC" w:rsidP="00B32D61">
            <w:pPr>
              <w:spacing w:after="0"/>
              <w:jc w:val="right"/>
              <w:rPr>
                <w:rFonts w:ascii="Cambria" w:hAnsi="Cambria" w:cs="Microsoft Sans Serif"/>
                <w:b/>
                <w:bCs/>
                <w:color w:val="000000"/>
                <w:szCs w:val="20"/>
              </w:rPr>
            </w:pPr>
            <w:r w:rsidRPr="00BB2712">
              <w:rPr>
                <w:rFonts w:ascii="Cambria" w:hAnsi="Cambria" w:cs="Microsoft Sans Serif"/>
                <w:b/>
                <w:bCs/>
                <w:color w:val="000000"/>
                <w:szCs w:val="20"/>
              </w:rPr>
              <w:t>100%</w:t>
            </w:r>
          </w:p>
        </w:tc>
        <w:tc>
          <w:tcPr>
            <w:tcW w:w="222" w:type="dxa"/>
            <w:tcBorders>
              <w:top w:val="nil"/>
              <w:left w:val="nil"/>
              <w:bottom w:val="nil"/>
              <w:right w:val="nil"/>
            </w:tcBorders>
            <w:shd w:val="clear" w:color="auto" w:fill="auto"/>
            <w:noWrap/>
            <w:vAlign w:val="bottom"/>
            <w:hideMark/>
          </w:tcPr>
          <w:p w14:paraId="15D296B9" w14:textId="77777777" w:rsidR="004F40CC" w:rsidRPr="00BB2712" w:rsidRDefault="004F40CC" w:rsidP="00B32D61">
            <w:pPr>
              <w:spacing w:after="0"/>
              <w:jc w:val="right"/>
              <w:rPr>
                <w:rFonts w:ascii="Cambria" w:hAnsi="Cambria" w:cs="Microsoft Sans Serif"/>
                <w:b/>
                <w:bCs/>
                <w:color w:val="000000"/>
                <w:szCs w:val="20"/>
              </w:rPr>
            </w:pPr>
          </w:p>
        </w:tc>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4AED055B" w14:textId="77777777" w:rsidR="004F40CC" w:rsidRPr="00BB2712" w:rsidRDefault="004F40CC" w:rsidP="00B32D61">
            <w:pPr>
              <w:spacing w:after="0"/>
              <w:rPr>
                <w:rFonts w:ascii="Cambria" w:hAnsi="Cambria" w:cs="Microsoft Sans Serif"/>
                <w:color w:val="000000"/>
                <w:szCs w:val="20"/>
              </w:rPr>
            </w:pPr>
            <w:r w:rsidRPr="00BB2712">
              <w:rPr>
                <w:rFonts w:ascii="Cambria" w:hAnsi="Cambria" w:cs="Microsoft Sans Serif"/>
                <w:color w:val="000000"/>
                <w:szCs w:val="20"/>
              </w:rPr>
              <w:t>Unemployed</w:t>
            </w:r>
          </w:p>
        </w:tc>
        <w:tc>
          <w:tcPr>
            <w:tcW w:w="751" w:type="dxa"/>
            <w:tcBorders>
              <w:top w:val="nil"/>
              <w:left w:val="nil"/>
              <w:bottom w:val="single" w:sz="8" w:space="0" w:color="auto"/>
              <w:right w:val="single" w:sz="8" w:space="0" w:color="auto"/>
            </w:tcBorders>
            <w:shd w:val="clear" w:color="auto" w:fill="auto"/>
            <w:noWrap/>
            <w:vAlign w:val="center"/>
            <w:hideMark/>
          </w:tcPr>
          <w:p w14:paraId="01F35F36" w14:textId="77777777" w:rsidR="004F40CC" w:rsidRPr="00BB2712" w:rsidRDefault="004F40CC" w:rsidP="00B32D61">
            <w:pPr>
              <w:spacing w:after="0"/>
              <w:jc w:val="right"/>
              <w:rPr>
                <w:rFonts w:ascii="Cambria" w:hAnsi="Cambria" w:cs="Microsoft Sans Serif"/>
                <w:color w:val="000000"/>
                <w:szCs w:val="20"/>
              </w:rPr>
            </w:pPr>
            <w:r w:rsidRPr="00BB2712">
              <w:rPr>
                <w:rFonts w:ascii="Cambria" w:hAnsi="Cambria" w:cs="Microsoft Sans Serif"/>
                <w:color w:val="000000"/>
                <w:szCs w:val="20"/>
              </w:rPr>
              <w:t>15</w:t>
            </w:r>
          </w:p>
        </w:tc>
        <w:tc>
          <w:tcPr>
            <w:tcW w:w="992" w:type="dxa"/>
            <w:tcBorders>
              <w:top w:val="nil"/>
              <w:left w:val="nil"/>
              <w:bottom w:val="single" w:sz="8" w:space="0" w:color="auto"/>
              <w:right w:val="single" w:sz="8" w:space="0" w:color="auto"/>
            </w:tcBorders>
            <w:shd w:val="clear" w:color="auto" w:fill="auto"/>
            <w:noWrap/>
            <w:vAlign w:val="center"/>
            <w:hideMark/>
          </w:tcPr>
          <w:p w14:paraId="7098445A" w14:textId="77777777" w:rsidR="004F40CC" w:rsidRPr="00BB2712" w:rsidRDefault="004F40CC" w:rsidP="00B32D61">
            <w:pPr>
              <w:spacing w:after="0"/>
              <w:jc w:val="right"/>
              <w:rPr>
                <w:rFonts w:ascii="Cambria" w:hAnsi="Cambria" w:cs="Microsoft Sans Serif"/>
                <w:color w:val="000000"/>
                <w:szCs w:val="20"/>
              </w:rPr>
            </w:pPr>
            <w:r w:rsidRPr="00BB2712">
              <w:rPr>
                <w:rFonts w:ascii="Cambria" w:hAnsi="Cambria" w:cs="Microsoft Sans Serif"/>
                <w:color w:val="000000"/>
                <w:szCs w:val="20"/>
              </w:rPr>
              <w:t>4.00%</w:t>
            </w:r>
          </w:p>
        </w:tc>
      </w:tr>
      <w:tr w:rsidR="004F40CC" w:rsidRPr="00BB2712" w14:paraId="7E334CF5" w14:textId="77777777" w:rsidTr="00FF6BF5">
        <w:trPr>
          <w:trHeight w:val="288"/>
          <w:jc w:val="center"/>
        </w:trPr>
        <w:tc>
          <w:tcPr>
            <w:tcW w:w="4163"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B37E702" w14:textId="77777777" w:rsidR="004F40CC" w:rsidRPr="00BB2712" w:rsidRDefault="004F40CC" w:rsidP="00B32D61">
            <w:pPr>
              <w:spacing w:after="0"/>
              <w:rPr>
                <w:rFonts w:ascii="Cambria" w:hAnsi="Cambria" w:cs="Microsoft Sans Serif"/>
                <w:b/>
                <w:bCs/>
                <w:color w:val="000000"/>
                <w:szCs w:val="20"/>
              </w:rPr>
            </w:pPr>
            <w:r w:rsidRPr="00BB2712">
              <w:rPr>
                <w:rFonts w:ascii="Cambria" w:hAnsi="Cambria" w:cs="Microsoft Sans Serif"/>
                <w:b/>
                <w:bCs/>
                <w:color w:val="000000"/>
                <w:szCs w:val="20"/>
              </w:rPr>
              <w:t>Age</w:t>
            </w:r>
          </w:p>
        </w:tc>
        <w:tc>
          <w:tcPr>
            <w:tcW w:w="222" w:type="dxa"/>
            <w:tcBorders>
              <w:top w:val="nil"/>
              <w:left w:val="nil"/>
              <w:bottom w:val="nil"/>
              <w:right w:val="nil"/>
            </w:tcBorders>
            <w:shd w:val="clear" w:color="auto" w:fill="auto"/>
            <w:noWrap/>
            <w:vAlign w:val="bottom"/>
            <w:hideMark/>
          </w:tcPr>
          <w:p w14:paraId="5AA61FE0" w14:textId="77777777" w:rsidR="004F40CC" w:rsidRPr="00BB2712" w:rsidRDefault="004F40CC" w:rsidP="00B32D61">
            <w:pPr>
              <w:spacing w:after="0"/>
              <w:jc w:val="center"/>
              <w:rPr>
                <w:rFonts w:ascii="Cambria" w:hAnsi="Cambria" w:cs="Microsoft Sans Serif"/>
                <w:b/>
                <w:bCs/>
                <w:color w:val="000000"/>
                <w:szCs w:val="20"/>
              </w:rPr>
            </w:pPr>
          </w:p>
        </w:tc>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3221C0CC" w14:textId="77777777" w:rsidR="004F40CC" w:rsidRPr="00BB2712" w:rsidRDefault="004F40CC" w:rsidP="00B32D61">
            <w:pPr>
              <w:spacing w:after="0"/>
              <w:rPr>
                <w:rFonts w:ascii="Cambria" w:hAnsi="Cambria" w:cs="Microsoft Sans Serif"/>
                <w:color w:val="000000"/>
                <w:szCs w:val="20"/>
              </w:rPr>
            </w:pPr>
            <w:r w:rsidRPr="00BB2712">
              <w:rPr>
                <w:rFonts w:ascii="Cambria" w:hAnsi="Cambria" w:cs="Microsoft Sans Serif"/>
                <w:color w:val="000000"/>
                <w:szCs w:val="20"/>
              </w:rPr>
              <w:t>Self-employed</w:t>
            </w:r>
          </w:p>
        </w:tc>
        <w:tc>
          <w:tcPr>
            <w:tcW w:w="751" w:type="dxa"/>
            <w:tcBorders>
              <w:top w:val="nil"/>
              <w:left w:val="nil"/>
              <w:bottom w:val="single" w:sz="8" w:space="0" w:color="auto"/>
              <w:right w:val="single" w:sz="8" w:space="0" w:color="auto"/>
            </w:tcBorders>
            <w:shd w:val="clear" w:color="auto" w:fill="auto"/>
            <w:noWrap/>
            <w:vAlign w:val="center"/>
            <w:hideMark/>
          </w:tcPr>
          <w:p w14:paraId="53EE2594" w14:textId="77777777" w:rsidR="004F40CC" w:rsidRPr="00BB2712" w:rsidRDefault="004F40CC" w:rsidP="00B32D61">
            <w:pPr>
              <w:spacing w:after="0"/>
              <w:jc w:val="right"/>
              <w:rPr>
                <w:rFonts w:ascii="Cambria" w:hAnsi="Cambria" w:cs="Microsoft Sans Serif"/>
                <w:color w:val="000000"/>
                <w:szCs w:val="20"/>
              </w:rPr>
            </w:pPr>
            <w:r w:rsidRPr="00BB2712">
              <w:rPr>
                <w:rFonts w:ascii="Cambria" w:hAnsi="Cambria" w:cs="Microsoft Sans Serif"/>
                <w:color w:val="000000"/>
                <w:szCs w:val="20"/>
              </w:rPr>
              <w:t>8</w:t>
            </w:r>
          </w:p>
        </w:tc>
        <w:tc>
          <w:tcPr>
            <w:tcW w:w="992" w:type="dxa"/>
            <w:tcBorders>
              <w:top w:val="nil"/>
              <w:left w:val="nil"/>
              <w:bottom w:val="single" w:sz="8" w:space="0" w:color="auto"/>
              <w:right w:val="single" w:sz="8" w:space="0" w:color="auto"/>
            </w:tcBorders>
            <w:shd w:val="clear" w:color="auto" w:fill="auto"/>
            <w:noWrap/>
            <w:vAlign w:val="center"/>
            <w:hideMark/>
          </w:tcPr>
          <w:p w14:paraId="722485F0" w14:textId="77777777" w:rsidR="004F40CC" w:rsidRPr="00BB2712" w:rsidRDefault="004F40CC" w:rsidP="00B32D61">
            <w:pPr>
              <w:spacing w:after="0"/>
              <w:jc w:val="right"/>
              <w:rPr>
                <w:rFonts w:ascii="Cambria" w:hAnsi="Cambria" w:cs="Microsoft Sans Serif"/>
                <w:color w:val="000000"/>
                <w:szCs w:val="20"/>
              </w:rPr>
            </w:pPr>
            <w:r w:rsidRPr="00BB2712">
              <w:rPr>
                <w:rFonts w:ascii="Cambria" w:hAnsi="Cambria" w:cs="Microsoft Sans Serif"/>
                <w:color w:val="000000"/>
                <w:szCs w:val="20"/>
              </w:rPr>
              <w:t>2.20%</w:t>
            </w:r>
          </w:p>
        </w:tc>
      </w:tr>
      <w:tr w:rsidR="004F40CC" w:rsidRPr="00BB2712" w14:paraId="77B6E04C" w14:textId="77777777" w:rsidTr="00FF6BF5">
        <w:trPr>
          <w:trHeight w:val="288"/>
          <w:jc w:val="center"/>
        </w:trPr>
        <w:tc>
          <w:tcPr>
            <w:tcW w:w="2280" w:type="dxa"/>
            <w:tcBorders>
              <w:top w:val="nil"/>
              <w:left w:val="single" w:sz="8" w:space="0" w:color="auto"/>
              <w:bottom w:val="single" w:sz="8" w:space="0" w:color="auto"/>
              <w:right w:val="single" w:sz="8" w:space="0" w:color="auto"/>
            </w:tcBorders>
            <w:shd w:val="clear" w:color="auto" w:fill="auto"/>
            <w:noWrap/>
            <w:vAlign w:val="center"/>
            <w:hideMark/>
          </w:tcPr>
          <w:p w14:paraId="111C4E1D" w14:textId="77777777" w:rsidR="004F40CC" w:rsidRPr="00BB2712" w:rsidRDefault="004F40CC" w:rsidP="00B32D61">
            <w:pPr>
              <w:spacing w:after="0"/>
              <w:rPr>
                <w:rFonts w:ascii="Cambria" w:hAnsi="Cambria" w:cs="Microsoft Sans Serif"/>
                <w:color w:val="000000"/>
                <w:szCs w:val="20"/>
              </w:rPr>
            </w:pPr>
            <w:r w:rsidRPr="00BB2712">
              <w:rPr>
                <w:rFonts w:ascii="Cambria" w:hAnsi="Cambria" w:cs="Microsoft Sans Serif"/>
                <w:color w:val="000000"/>
                <w:szCs w:val="20"/>
              </w:rPr>
              <w:t>18 to 25 years old</w:t>
            </w:r>
          </w:p>
        </w:tc>
        <w:tc>
          <w:tcPr>
            <w:tcW w:w="971" w:type="dxa"/>
            <w:tcBorders>
              <w:top w:val="nil"/>
              <w:left w:val="nil"/>
              <w:bottom w:val="single" w:sz="8" w:space="0" w:color="auto"/>
              <w:right w:val="single" w:sz="8" w:space="0" w:color="auto"/>
            </w:tcBorders>
            <w:shd w:val="clear" w:color="auto" w:fill="auto"/>
            <w:noWrap/>
            <w:vAlign w:val="center"/>
            <w:hideMark/>
          </w:tcPr>
          <w:p w14:paraId="05ED72CC" w14:textId="77777777" w:rsidR="004F40CC" w:rsidRPr="00BB2712" w:rsidRDefault="004F40CC" w:rsidP="00B32D61">
            <w:pPr>
              <w:spacing w:after="0"/>
              <w:jc w:val="right"/>
              <w:rPr>
                <w:rFonts w:ascii="Cambria" w:hAnsi="Cambria" w:cs="Microsoft Sans Serif"/>
                <w:color w:val="000000"/>
                <w:szCs w:val="20"/>
              </w:rPr>
            </w:pPr>
            <w:r w:rsidRPr="00BB2712">
              <w:rPr>
                <w:rFonts w:ascii="Cambria" w:hAnsi="Cambria" w:cs="Microsoft Sans Serif"/>
                <w:color w:val="000000"/>
                <w:szCs w:val="20"/>
              </w:rPr>
              <w:t>134</w:t>
            </w:r>
          </w:p>
        </w:tc>
        <w:tc>
          <w:tcPr>
            <w:tcW w:w="912" w:type="dxa"/>
            <w:tcBorders>
              <w:top w:val="nil"/>
              <w:left w:val="nil"/>
              <w:bottom w:val="single" w:sz="8" w:space="0" w:color="auto"/>
              <w:right w:val="single" w:sz="8" w:space="0" w:color="auto"/>
            </w:tcBorders>
            <w:shd w:val="clear" w:color="auto" w:fill="auto"/>
            <w:noWrap/>
            <w:vAlign w:val="center"/>
            <w:hideMark/>
          </w:tcPr>
          <w:p w14:paraId="0159C1CC" w14:textId="77777777" w:rsidR="004F40CC" w:rsidRPr="00BB2712" w:rsidRDefault="004F40CC" w:rsidP="00B32D61">
            <w:pPr>
              <w:spacing w:after="0"/>
              <w:jc w:val="right"/>
              <w:rPr>
                <w:rFonts w:ascii="Cambria" w:hAnsi="Cambria" w:cs="Microsoft Sans Serif"/>
                <w:color w:val="000000"/>
                <w:szCs w:val="20"/>
              </w:rPr>
            </w:pPr>
            <w:r w:rsidRPr="00BB2712">
              <w:rPr>
                <w:rFonts w:ascii="Cambria" w:hAnsi="Cambria" w:cs="Microsoft Sans Serif"/>
                <w:color w:val="000000"/>
                <w:szCs w:val="20"/>
              </w:rPr>
              <w:t>36.10%</w:t>
            </w:r>
          </w:p>
        </w:tc>
        <w:tc>
          <w:tcPr>
            <w:tcW w:w="222" w:type="dxa"/>
            <w:tcBorders>
              <w:top w:val="nil"/>
              <w:left w:val="nil"/>
              <w:bottom w:val="nil"/>
              <w:right w:val="nil"/>
            </w:tcBorders>
            <w:shd w:val="clear" w:color="auto" w:fill="auto"/>
            <w:noWrap/>
            <w:vAlign w:val="bottom"/>
            <w:hideMark/>
          </w:tcPr>
          <w:p w14:paraId="6B6C5FBC" w14:textId="77777777" w:rsidR="004F40CC" w:rsidRPr="00BB2712" w:rsidRDefault="004F40CC" w:rsidP="00B32D61">
            <w:pPr>
              <w:spacing w:after="0"/>
              <w:jc w:val="right"/>
              <w:rPr>
                <w:rFonts w:ascii="Cambria" w:hAnsi="Cambria" w:cs="Microsoft Sans Serif"/>
                <w:color w:val="000000"/>
                <w:szCs w:val="20"/>
              </w:rPr>
            </w:pPr>
          </w:p>
        </w:tc>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37A1AB15" w14:textId="77777777" w:rsidR="004F40CC" w:rsidRPr="00BB2712" w:rsidRDefault="004F40CC" w:rsidP="00B32D61">
            <w:pPr>
              <w:spacing w:after="0"/>
              <w:rPr>
                <w:rFonts w:ascii="Cambria" w:hAnsi="Cambria" w:cs="Microsoft Sans Serif"/>
                <w:color w:val="000000"/>
                <w:szCs w:val="20"/>
              </w:rPr>
            </w:pPr>
            <w:r w:rsidRPr="00BB2712">
              <w:rPr>
                <w:rFonts w:ascii="Cambria" w:hAnsi="Cambria" w:cs="Microsoft Sans Serif"/>
                <w:color w:val="000000"/>
                <w:szCs w:val="20"/>
              </w:rPr>
              <w:t>Retired</w:t>
            </w:r>
          </w:p>
        </w:tc>
        <w:tc>
          <w:tcPr>
            <w:tcW w:w="751" w:type="dxa"/>
            <w:tcBorders>
              <w:top w:val="nil"/>
              <w:left w:val="nil"/>
              <w:bottom w:val="single" w:sz="8" w:space="0" w:color="auto"/>
              <w:right w:val="single" w:sz="8" w:space="0" w:color="auto"/>
            </w:tcBorders>
            <w:shd w:val="clear" w:color="auto" w:fill="auto"/>
            <w:noWrap/>
            <w:vAlign w:val="center"/>
            <w:hideMark/>
          </w:tcPr>
          <w:p w14:paraId="502D0657" w14:textId="77777777" w:rsidR="004F40CC" w:rsidRPr="00BB2712" w:rsidRDefault="004F40CC" w:rsidP="00B32D61">
            <w:pPr>
              <w:spacing w:after="0"/>
              <w:jc w:val="right"/>
              <w:rPr>
                <w:rFonts w:ascii="Cambria" w:hAnsi="Cambria" w:cs="Microsoft Sans Serif"/>
                <w:color w:val="000000"/>
                <w:szCs w:val="20"/>
              </w:rPr>
            </w:pPr>
            <w:r w:rsidRPr="00BB2712">
              <w:rPr>
                <w:rFonts w:ascii="Cambria" w:hAnsi="Cambria" w:cs="Microsoft Sans Serif"/>
                <w:color w:val="00000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14:paraId="6A591CE8" w14:textId="77777777" w:rsidR="004F40CC" w:rsidRPr="00BB2712" w:rsidRDefault="004F40CC" w:rsidP="00B32D61">
            <w:pPr>
              <w:spacing w:after="0"/>
              <w:jc w:val="right"/>
              <w:rPr>
                <w:rFonts w:ascii="Cambria" w:hAnsi="Cambria" w:cs="Microsoft Sans Serif"/>
                <w:color w:val="000000"/>
                <w:szCs w:val="20"/>
              </w:rPr>
            </w:pPr>
            <w:r w:rsidRPr="00BB2712">
              <w:rPr>
                <w:rFonts w:ascii="Cambria" w:hAnsi="Cambria" w:cs="Microsoft Sans Serif"/>
                <w:color w:val="000000"/>
                <w:szCs w:val="20"/>
              </w:rPr>
              <w:t>0.30%</w:t>
            </w:r>
          </w:p>
        </w:tc>
      </w:tr>
      <w:tr w:rsidR="004F40CC" w:rsidRPr="00BB2712" w14:paraId="19E71E56" w14:textId="77777777" w:rsidTr="00FF6BF5">
        <w:trPr>
          <w:trHeight w:val="288"/>
          <w:jc w:val="center"/>
        </w:trPr>
        <w:tc>
          <w:tcPr>
            <w:tcW w:w="2280" w:type="dxa"/>
            <w:tcBorders>
              <w:top w:val="nil"/>
              <w:left w:val="single" w:sz="8" w:space="0" w:color="auto"/>
              <w:bottom w:val="single" w:sz="8" w:space="0" w:color="auto"/>
              <w:right w:val="single" w:sz="8" w:space="0" w:color="auto"/>
            </w:tcBorders>
            <w:shd w:val="clear" w:color="auto" w:fill="auto"/>
            <w:noWrap/>
            <w:vAlign w:val="center"/>
            <w:hideMark/>
          </w:tcPr>
          <w:p w14:paraId="3DC7B2A7" w14:textId="77777777" w:rsidR="004F40CC" w:rsidRPr="00BB2712" w:rsidRDefault="004F40CC" w:rsidP="00B32D61">
            <w:pPr>
              <w:spacing w:after="0"/>
              <w:rPr>
                <w:rFonts w:ascii="Cambria" w:hAnsi="Cambria" w:cs="Microsoft Sans Serif"/>
                <w:color w:val="000000"/>
                <w:szCs w:val="20"/>
              </w:rPr>
            </w:pPr>
            <w:r w:rsidRPr="00BB2712">
              <w:rPr>
                <w:rFonts w:ascii="Cambria" w:hAnsi="Cambria" w:cs="Microsoft Sans Serif"/>
                <w:color w:val="000000"/>
                <w:szCs w:val="20"/>
              </w:rPr>
              <w:t>26 to 35 years old</w:t>
            </w:r>
          </w:p>
        </w:tc>
        <w:tc>
          <w:tcPr>
            <w:tcW w:w="971" w:type="dxa"/>
            <w:tcBorders>
              <w:top w:val="nil"/>
              <w:left w:val="nil"/>
              <w:bottom w:val="single" w:sz="8" w:space="0" w:color="auto"/>
              <w:right w:val="single" w:sz="8" w:space="0" w:color="auto"/>
            </w:tcBorders>
            <w:shd w:val="clear" w:color="auto" w:fill="auto"/>
            <w:noWrap/>
            <w:vAlign w:val="center"/>
            <w:hideMark/>
          </w:tcPr>
          <w:p w14:paraId="311D9200" w14:textId="77777777" w:rsidR="004F40CC" w:rsidRPr="00BB2712" w:rsidRDefault="004F40CC" w:rsidP="00B32D61">
            <w:pPr>
              <w:spacing w:after="0"/>
              <w:jc w:val="right"/>
              <w:rPr>
                <w:rFonts w:ascii="Cambria" w:hAnsi="Cambria" w:cs="Microsoft Sans Serif"/>
                <w:color w:val="000000"/>
                <w:szCs w:val="20"/>
              </w:rPr>
            </w:pPr>
            <w:r w:rsidRPr="00BB2712">
              <w:rPr>
                <w:rFonts w:ascii="Cambria" w:hAnsi="Cambria" w:cs="Microsoft Sans Serif"/>
                <w:color w:val="000000"/>
                <w:szCs w:val="20"/>
              </w:rPr>
              <w:t>184</w:t>
            </w:r>
          </w:p>
        </w:tc>
        <w:tc>
          <w:tcPr>
            <w:tcW w:w="912" w:type="dxa"/>
            <w:tcBorders>
              <w:top w:val="nil"/>
              <w:left w:val="nil"/>
              <w:bottom w:val="single" w:sz="8" w:space="0" w:color="auto"/>
              <w:right w:val="single" w:sz="8" w:space="0" w:color="auto"/>
            </w:tcBorders>
            <w:shd w:val="clear" w:color="auto" w:fill="auto"/>
            <w:noWrap/>
            <w:vAlign w:val="center"/>
            <w:hideMark/>
          </w:tcPr>
          <w:p w14:paraId="5676E1F7" w14:textId="77777777" w:rsidR="004F40CC" w:rsidRPr="00BB2712" w:rsidRDefault="004F40CC" w:rsidP="00B32D61">
            <w:pPr>
              <w:spacing w:after="0"/>
              <w:jc w:val="right"/>
              <w:rPr>
                <w:rFonts w:ascii="Cambria" w:hAnsi="Cambria" w:cs="Microsoft Sans Serif"/>
                <w:color w:val="000000"/>
                <w:szCs w:val="20"/>
              </w:rPr>
            </w:pPr>
            <w:r w:rsidRPr="00BB2712">
              <w:rPr>
                <w:rFonts w:ascii="Cambria" w:hAnsi="Cambria" w:cs="Microsoft Sans Serif"/>
                <w:color w:val="000000"/>
                <w:szCs w:val="20"/>
              </w:rPr>
              <w:t>49.60%</w:t>
            </w:r>
          </w:p>
        </w:tc>
        <w:tc>
          <w:tcPr>
            <w:tcW w:w="222" w:type="dxa"/>
            <w:tcBorders>
              <w:top w:val="nil"/>
              <w:left w:val="nil"/>
              <w:bottom w:val="nil"/>
              <w:right w:val="nil"/>
            </w:tcBorders>
            <w:shd w:val="clear" w:color="auto" w:fill="auto"/>
            <w:noWrap/>
            <w:vAlign w:val="bottom"/>
            <w:hideMark/>
          </w:tcPr>
          <w:p w14:paraId="29C7A403" w14:textId="77777777" w:rsidR="004F40CC" w:rsidRPr="00BB2712" w:rsidRDefault="004F40CC" w:rsidP="00B32D61">
            <w:pPr>
              <w:spacing w:after="0"/>
              <w:jc w:val="right"/>
              <w:rPr>
                <w:rFonts w:ascii="Cambria" w:hAnsi="Cambria" w:cs="Microsoft Sans Serif"/>
                <w:color w:val="000000"/>
                <w:szCs w:val="20"/>
              </w:rPr>
            </w:pPr>
          </w:p>
        </w:tc>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6AEBD46A" w14:textId="77777777" w:rsidR="004F40CC" w:rsidRPr="00BB2712" w:rsidRDefault="004F40CC" w:rsidP="00B32D61">
            <w:pPr>
              <w:spacing w:after="0"/>
              <w:rPr>
                <w:rFonts w:ascii="Cambria" w:hAnsi="Cambria" w:cs="Microsoft Sans Serif"/>
                <w:b/>
                <w:bCs/>
                <w:color w:val="000000"/>
                <w:szCs w:val="20"/>
              </w:rPr>
            </w:pPr>
            <w:r w:rsidRPr="00BB2712">
              <w:rPr>
                <w:rFonts w:ascii="Cambria" w:hAnsi="Cambria" w:cs="Microsoft Sans Serif"/>
                <w:b/>
                <w:bCs/>
                <w:color w:val="000000"/>
                <w:szCs w:val="20"/>
              </w:rPr>
              <w:t>Total</w:t>
            </w:r>
          </w:p>
        </w:tc>
        <w:tc>
          <w:tcPr>
            <w:tcW w:w="751" w:type="dxa"/>
            <w:tcBorders>
              <w:top w:val="nil"/>
              <w:left w:val="nil"/>
              <w:bottom w:val="single" w:sz="8" w:space="0" w:color="auto"/>
              <w:right w:val="single" w:sz="8" w:space="0" w:color="auto"/>
            </w:tcBorders>
            <w:shd w:val="clear" w:color="auto" w:fill="auto"/>
            <w:noWrap/>
            <w:vAlign w:val="center"/>
            <w:hideMark/>
          </w:tcPr>
          <w:p w14:paraId="7440D1BA" w14:textId="77777777" w:rsidR="004F40CC" w:rsidRPr="00BB2712" w:rsidRDefault="004F40CC" w:rsidP="00B32D61">
            <w:pPr>
              <w:spacing w:after="0"/>
              <w:jc w:val="right"/>
              <w:rPr>
                <w:rFonts w:ascii="Cambria" w:hAnsi="Cambria" w:cs="Microsoft Sans Serif"/>
                <w:b/>
                <w:bCs/>
                <w:color w:val="000000"/>
                <w:szCs w:val="20"/>
              </w:rPr>
            </w:pPr>
            <w:r w:rsidRPr="00BB2712">
              <w:rPr>
                <w:rFonts w:ascii="Cambria" w:hAnsi="Cambria" w:cs="Microsoft Sans Serif"/>
                <w:b/>
                <w:bCs/>
                <w:color w:val="000000"/>
                <w:szCs w:val="20"/>
              </w:rPr>
              <w:t>371</w:t>
            </w:r>
          </w:p>
        </w:tc>
        <w:tc>
          <w:tcPr>
            <w:tcW w:w="992" w:type="dxa"/>
            <w:tcBorders>
              <w:top w:val="nil"/>
              <w:left w:val="nil"/>
              <w:bottom w:val="single" w:sz="8" w:space="0" w:color="auto"/>
              <w:right w:val="single" w:sz="8" w:space="0" w:color="auto"/>
            </w:tcBorders>
            <w:shd w:val="clear" w:color="auto" w:fill="auto"/>
            <w:noWrap/>
            <w:vAlign w:val="center"/>
            <w:hideMark/>
          </w:tcPr>
          <w:p w14:paraId="75BACA12" w14:textId="77777777" w:rsidR="004F40CC" w:rsidRPr="00BB2712" w:rsidRDefault="004F40CC" w:rsidP="00B32D61">
            <w:pPr>
              <w:spacing w:after="0"/>
              <w:jc w:val="right"/>
              <w:rPr>
                <w:rFonts w:ascii="Cambria" w:hAnsi="Cambria" w:cs="Microsoft Sans Serif"/>
                <w:b/>
                <w:bCs/>
                <w:color w:val="000000"/>
                <w:szCs w:val="20"/>
              </w:rPr>
            </w:pPr>
            <w:r w:rsidRPr="00BB2712">
              <w:rPr>
                <w:rFonts w:ascii="Cambria" w:hAnsi="Cambria" w:cs="Microsoft Sans Serif"/>
                <w:b/>
                <w:bCs/>
                <w:color w:val="000000"/>
                <w:szCs w:val="20"/>
              </w:rPr>
              <w:t>100%</w:t>
            </w:r>
          </w:p>
        </w:tc>
      </w:tr>
      <w:tr w:rsidR="004F40CC" w:rsidRPr="00BB2712" w14:paraId="75BAC579" w14:textId="77777777" w:rsidTr="00FF6BF5">
        <w:trPr>
          <w:trHeight w:val="288"/>
          <w:jc w:val="center"/>
        </w:trPr>
        <w:tc>
          <w:tcPr>
            <w:tcW w:w="2280" w:type="dxa"/>
            <w:tcBorders>
              <w:top w:val="nil"/>
              <w:left w:val="single" w:sz="8" w:space="0" w:color="auto"/>
              <w:bottom w:val="single" w:sz="8" w:space="0" w:color="auto"/>
              <w:right w:val="single" w:sz="8" w:space="0" w:color="auto"/>
            </w:tcBorders>
            <w:shd w:val="clear" w:color="auto" w:fill="auto"/>
            <w:noWrap/>
            <w:vAlign w:val="center"/>
            <w:hideMark/>
          </w:tcPr>
          <w:p w14:paraId="52837E37" w14:textId="77777777" w:rsidR="004F40CC" w:rsidRPr="00BB2712" w:rsidRDefault="004F40CC" w:rsidP="00B32D61">
            <w:pPr>
              <w:spacing w:after="0"/>
              <w:rPr>
                <w:rFonts w:ascii="Cambria" w:hAnsi="Cambria" w:cs="Microsoft Sans Serif"/>
                <w:color w:val="000000"/>
                <w:szCs w:val="20"/>
              </w:rPr>
            </w:pPr>
            <w:r w:rsidRPr="00BB2712">
              <w:rPr>
                <w:rFonts w:ascii="Cambria" w:hAnsi="Cambria" w:cs="Microsoft Sans Serif"/>
                <w:color w:val="000000"/>
                <w:szCs w:val="20"/>
              </w:rPr>
              <w:t>36 to 45 years old</w:t>
            </w:r>
          </w:p>
        </w:tc>
        <w:tc>
          <w:tcPr>
            <w:tcW w:w="971" w:type="dxa"/>
            <w:tcBorders>
              <w:top w:val="nil"/>
              <w:left w:val="nil"/>
              <w:bottom w:val="single" w:sz="8" w:space="0" w:color="auto"/>
              <w:right w:val="single" w:sz="8" w:space="0" w:color="auto"/>
            </w:tcBorders>
            <w:shd w:val="clear" w:color="auto" w:fill="auto"/>
            <w:noWrap/>
            <w:vAlign w:val="center"/>
            <w:hideMark/>
          </w:tcPr>
          <w:p w14:paraId="198DEDEF" w14:textId="77777777" w:rsidR="004F40CC" w:rsidRPr="00BB2712" w:rsidRDefault="004F40CC" w:rsidP="00B32D61">
            <w:pPr>
              <w:spacing w:after="0"/>
              <w:jc w:val="right"/>
              <w:rPr>
                <w:rFonts w:ascii="Cambria" w:hAnsi="Cambria" w:cs="Microsoft Sans Serif"/>
                <w:color w:val="000000"/>
                <w:szCs w:val="20"/>
              </w:rPr>
            </w:pPr>
            <w:r w:rsidRPr="00BB2712">
              <w:rPr>
                <w:rFonts w:ascii="Cambria" w:hAnsi="Cambria" w:cs="Microsoft Sans Serif"/>
                <w:color w:val="000000"/>
                <w:szCs w:val="20"/>
              </w:rPr>
              <w:t>34</w:t>
            </w:r>
          </w:p>
        </w:tc>
        <w:tc>
          <w:tcPr>
            <w:tcW w:w="912" w:type="dxa"/>
            <w:tcBorders>
              <w:top w:val="nil"/>
              <w:left w:val="nil"/>
              <w:bottom w:val="single" w:sz="8" w:space="0" w:color="auto"/>
              <w:right w:val="single" w:sz="8" w:space="0" w:color="auto"/>
            </w:tcBorders>
            <w:shd w:val="clear" w:color="auto" w:fill="auto"/>
            <w:noWrap/>
            <w:vAlign w:val="center"/>
            <w:hideMark/>
          </w:tcPr>
          <w:p w14:paraId="74ED9727" w14:textId="77777777" w:rsidR="004F40CC" w:rsidRPr="00BB2712" w:rsidRDefault="004F40CC" w:rsidP="00B32D61">
            <w:pPr>
              <w:spacing w:after="0"/>
              <w:jc w:val="right"/>
              <w:rPr>
                <w:rFonts w:ascii="Cambria" w:hAnsi="Cambria" w:cs="Microsoft Sans Serif"/>
                <w:color w:val="000000"/>
                <w:szCs w:val="20"/>
              </w:rPr>
            </w:pPr>
            <w:r w:rsidRPr="00BB2712">
              <w:rPr>
                <w:rFonts w:ascii="Cambria" w:hAnsi="Cambria" w:cs="Microsoft Sans Serif"/>
                <w:color w:val="000000"/>
                <w:szCs w:val="20"/>
              </w:rPr>
              <w:t>9.20%</w:t>
            </w:r>
          </w:p>
        </w:tc>
        <w:tc>
          <w:tcPr>
            <w:tcW w:w="222" w:type="dxa"/>
            <w:tcBorders>
              <w:top w:val="nil"/>
              <w:left w:val="nil"/>
              <w:bottom w:val="nil"/>
              <w:right w:val="nil"/>
            </w:tcBorders>
            <w:shd w:val="clear" w:color="auto" w:fill="auto"/>
            <w:noWrap/>
            <w:vAlign w:val="bottom"/>
            <w:hideMark/>
          </w:tcPr>
          <w:p w14:paraId="59CCAF3F" w14:textId="77777777" w:rsidR="004F40CC" w:rsidRPr="00BB2712" w:rsidRDefault="004F40CC" w:rsidP="00B32D61">
            <w:pPr>
              <w:spacing w:after="0"/>
              <w:jc w:val="right"/>
              <w:rPr>
                <w:rFonts w:ascii="Cambria" w:hAnsi="Cambria" w:cs="Microsoft Sans Serif"/>
                <w:color w:val="000000"/>
                <w:szCs w:val="20"/>
              </w:rPr>
            </w:pPr>
          </w:p>
        </w:tc>
        <w:tc>
          <w:tcPr>
            <w:tcW w:w="3543"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C6BFC4D" w14:textId="77777777" w:rsidR="004F40CC" w:rsidRPr="00BB2712" w:rsidRDefault="004F40CC" w:rsidP="00B32D61">
            <w:pPr>
              <w:spacing w:after="0"/>
              <w:rPr>
                <w:rFonts w:ascii="Cambria" w:hAnsi="Cambria" w:cs="Microsoft Sans Serif"/>
                <w:b/>
                <w:bCs/>
                <w:color w:val="000000"/>
                <w:szCs w:val="20"/>
              </w:rPr>
            </w:pPr>
            <w:r w:rsidRPr="00BB2712">
              <w:rPr>
                <w:rFonts w:ascii="Cambria" w:hAnsi="Cambria" w:cs="Microsoft Sans Serif"/>
                <w:b/>
                <w:bCs/>
                <w:color w:val="000000"/>
                <w:szCs w:val="20"/>
              </w:rPr>
              <w:t>Income Level (RM)</w:t>
            </w:r>
          </w:p>
        </w:tc>
      </w:tr>
      <w:tr w:rsidR="004F40CC" w:rsidRPr="00BB2712" w14:paraId="7850AA9D" w14:textId="77777777" w:rsidTr="00FF6BF5">
        <w:trPr>
          <w:trHeight w:val="288"/>
          <w:jc w:val="center"/>
        </w:trPr>
        <w:tc>
          <w:tcPr>
            <w:tcW w:w="2280" w:type="dxa"/>
            <w:tcBorders>
              <w:top w:val="nil"/>
              <w:left w:val="single" w:sz="8" w:space="0" w:color="auto"/>
              <w:bottom w:val="single" w:sz="8" w:space="0" w:color="auto"/>
              <w:right w:val="single" w:sz="8" w:space="0" w:color="auto"/>
            </w:tcBorders>
            <w:shd w:val="clear" w:color="auto" w:fill="auto"/>
            <w:noWrap/>
            <w:vAlign w:val="center"/>
            <w:hideMark/>
          </w:tcPr>
          <w:p w14:paraId="1936B94E" w14:textId="77777777" w:rsidR="004F40CC" w:rsidRPr="00BB2712" w:rsidRDefault="004F40CC" w:rsidP="00B32D61">
            <w:pPr>
              <w:spacing w:after="0"/>
              <w:rPr>
                <w:rFonts w:ascii="Cambria" w:hAnsi="Cambria" w:cs="Microsoft Sans Serif"/>
                <w:color w:val="000000"/>
                <w:szCs w:val="20"/>
              </w:rPr>
            </w:pPr>
            <w:r w:rsidRPr="00BB2712">
              <w:rPr>
                <w:rFonts w:ascii="Cambria" w:hAnsi="Cambria" w:cs="Microsoft Sans Serif"/>
                <w:color w:val="000000"/>
                <w:szCs w:val="20"/>
              </w:rPr>
              <w:t>46 to 55 years old</w:t>
            </w:r>
          </w:p>
        </w:tc>
        <w:tc>
          <w:tcPr>
            <w:tcW w:w="971" w:type="dxa"/>
            <w:tcBorders>
              <w:top w:val="nil"/>
              <w:left w:val="nil"/>
              <w:bottom w:val="single" w:sz="8" w:space="0" w:color="auto"/>
              <w:right w:val="single" w:sz="8" w:space="0" w:color="auto"/>
            </w:tcBorders>
            <w:shd w:val="clear" w:color="auto" w:fill="auto"/>
            <w:noWrap/>
            <w:vAlign w:val="center"/>
            <w:hideMark/>
          </w:tcPr>
          <w:p w14:paraId="636FB309" w14:textId="77777777" w:rsidR="004F40CC" w:rsidRPr="00BB2712" w:rsidRDefault="004F40CC" w:rsidP="00B32D61">
            <w:pPr>
              <w:spacing w:after="0"/>
              <w:jc w:val="right"/>
              <w:rPr>
                <w:rFonts w:ascii="Cambria" w:hAnsi="Cambria" w:cs="Microsoft Sans Serif"/>
                <w:color w:val="000000"/>
                <w:szCs w:val="20"/>
              </w:rPr>
            </w:pPr>
            <w:r w:rsidRPr="00BB2712">
              <w:rPr>
                <w:rFonts w:ascii="Cambria" w:hAnsi="Cambria" w:cs="Microsoft Sans Serif"/>
                <w:color w:val="000000"/>
                <w:szCs w:val="20"/>
              </w:rPr>
              <w:t>13</w:t>
            </w:r>
          </w:p>
        </w:tc>
        <w:tc>
          <w:tcPr>
            <w:tcW w:w="912" w:type="dxa"/>
            <w:tcBorders>
              <w:top w:val="nil"/>
              <w:left w:val="nil"/>
              <w:bottom w:val="single" w:sz="8" w:space="0" w:color="auto"/>
              <w:right w:val="single" w:sz="8" w:space="0" w:color="auto"/>
            </w:tcBorders>
            <w:shd w:val="clear" w:color="auto" w:fill="auto"/>
            <w:noWrap/>
            <w:vAlign w:val="center"/>
            <w:hideMark/>
          </w:tcPr>
          <w:p w14:paraId="4F3447F8" w14:textId="77777777" w:rsidR="004F40CC" w:rsidRPr="00BB2712" w:rsidRDefault="004F40CC" w:rsidP="00B32D61">
            <w:pPr>
              <w:spacing w:after="0"/>
              <w:jc w:val="right"/>
              <w:rPr>
                <w:rFonts w:ascii="Cambria" w:hAnsi="Cambria" w:cs="Microsoft Sans Serif"/>
                <w:color w:val="000000"/>
                <w:szCs w:val="20"/>
              </w:rPr>
            </w:pPr>
            <w:r w:rsidRPr="00BB2712">
              <w:rPr>
                <w:rFonts w:ascii="Cambria" w:hAnsi="Cambria" w:cs="Microsoft Sans Serif"/>
                <w:color w:val="000000"/>
                <w:szCs w:val="20"/>
              </w:rPr>
              <w:t>3.50%</w:t>
            </w:r>
          </w:p>
        </w:tc>
        <w:tc>
          <w:tcPr>
            <w:tcW w:w="222" w:type="dxa"/>
            <w:tcBorders>
              <w:top w:val="nil"/>
              <w:left w:val="nil"/>
              <w:bottom w:val="nil"/>
              <w:right w:val="nil"/>
            </w:tcBorders>
            <w:shd w:val="clear" w:color="auto" w:fill="auto"/>
            <w:noWrap/>
            <w:vAlign w:val="bottom"/>
            <w:hideMark/>
          </w:tcPr>
          <w:p w14:paraId="23B9DDEC" w14:textId="77777777" w:rsidR="004F40CC" w:rsidRPr="00BB2712" w:rsidRDefault="004F40CC" w:rsidP="00B32D61">
            <w:pPr>
              <w:spacing w:after="0"/>
              <w:jc w:val="right"/>
              <w:rPr>
                <w:rFonts w:ascii="Cambria" w:hAnsi="Cambria" w:cs="Microsoft Sans Serif"/>
                <w:color w:val="000000"/>
                <w:szCs w:val="20"/>
              </w:rPr>
            </w:pPr>
          </w:p>
        </w:tc>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2C835EA2" w14:textId="77777777" w:rsidR="004F40CC" w:rsidRPr="00BB2712" w:rsidRDefault="004F40CC" w:rsidP="00B32D61">
            <w:pPr>
              <w:spacing w:after="0"/>
              <w:rPr>
                <w:rFonts w:ascii="Cambria" w:hAnsi="Cambria" w:cs="Microsoft Sans Serif"/>
                <w:color w:val="000000"/>
                <w:szCs w:val="20"/>
              </w:rPr>
            </w:pPr>
            <w:r w:rsidRPr="00BB2712">
              <w:rPr>
                <w:rFonts w:ascii="Cambria" w:hAnsi="Cambria" w:cs="Microsoft Sans Serif"/>
                <w:color w:val="000000"/>
                <w:szCs w:val="20"/>
              </w:rPr>
              <w:t>Less than 2000</w:t>
            </w:r>
          </w:p>
        </w:tc>
        <w:tc>
          <w:tcPr>
            <w:tcW w:w="751" w:type="dxa"/>
            <w:tcBorders>
              <w:top w:val="nil"/>
              <w:left w:val="nil"/>
              <w:bottom w:val="single" w:sz="8" w:space="0" w:color="auto"/>
              <w:right w:val="single" w:sz="8" w:space="0" w:color="auto"/>
            </w:tcBorders>
            <w:shd w:val="clear" w:color="auto" w:fill="auto"/>
            <w:noWrap/>
            <w:vAlign w:val="center"/>
            <w:hideMark/>
          </w:tcPr>
          <w:p w14:paraId="46D233A9" w14:textId="77777777" w:rsidR="004F40CC" w:rsidRPr="00BB2712" w:rsidRDefault="004F40CC" w:rsidP="00B32D61">
            <w:pPr>
              <w:spacing w:after="0"/>
              <w:jc w:val="right"/>
              <w:rPr>
                <w:rFonts w:ascii="Cambria" w:hAnsi="Cambria" w:cs="Microsoft Sans Serif"/>
                <w:color w:val="000000"/>
                <w:szCs w:val="20"/>
              </w:rPr>
            </w:pPr>
            <w:r w:rsidRPr="00BB2712">
              <w:rPr>
                <w:rFonts w:ascii="Cambria" w:hAnsi="Cambria" w:cs="Microsoft Sans Serif"/>
                <w:color w:val="000000"/>
                <w:szCs w:val="20"/>
              </w:rPr>
              <w:t>110</w:t>
            </w:r>
          </w:p>
        </w:tc>
        <w:tc>
          <w:tcPr>
            <w:tcW w:w="992" w:type="dxa"/>
            <w:tcBorders>
              <w:top w:val="nil"/>
              <w:left w:val="nil"/>
              <w:bottom w:val="single" w:sz="8" w:space="0" w:color="auto"/>
              <w:right w:val="single" w:sz="8" w:space="0" w:color="auto"/>
            </w:tcBorders>
            <w:shd w:val="clear" w:color="auto" w:fill="auto"/>
            <w:noWrap/>
            <w:vAlign w:val="center"/>
            <w:hideMark/>
          </w:tcPr>
          <w:p w14:paraId="0914A6D3" w14:textId="77777777" w:rsidR="004F40CC" w:rsidRPr="00BB2712" w:rsidRDefault="004F40CC" w:rsidP="00B32D61">
            <w:pPr>
              <w:spacing w:after="0"/>
              <w:jc w:val="right"/>
              <w:rPr>
                <w:rFonts w:ascii="Cambria" w:hAnsi="Cambria" w:cs="Microsoft Sans Serif"/>
                <w:color w:val="000000"/>
                <w:szCs w:val="20"/>
              </w:rPr>
            </w:pPr>
            <w:r w:rsidRPr="00BB2712">
              <w:rPr>
                <w:rFonts w:ascii="Cambria" w:hAnsi="Cambria" w:cs="Microsoft Sans Serif"/>
                <w:color w:val="000000"/>
                <w:szCs w:val="20"/>
              </w:rPr>
              <w:t>29.60%</w:t>
            </w:r>
          </w:p>
        </w:tc>
      </w:tr>
      <w:tr w:rsidR="004F40CC" w:rsidRPr="00BB2712" w14:paraId="4002E382" w14:textId="77777777" w:rsidTr="00FF6BF5">
        <w:trPr>
          <w:trHeight w:val="288"/>
          <w:jc w:val="center"/>
        </w:trPr>
        <w:tc>
          <w:tcPr>
            <w:tcW w:w="2280" w:type="dxa"/>
            <w:tcBorders>
              <w:top w:val="nil"/>
              <w:left w:val="single" w:sz="8" w:space="0" w:color="auto"/>
              <w:bottom w:val="single" w:sz="8" w:space="0" w:color="auto"/>
              <w:right w:val="single" w:sz="8" w:space="0" w:color="auto"/>
            </w:tcBorders>
            <w:shd w:val="clear" w:color="auto" w:fill="auto"/>
            <w:noWrap/>
            <w:vAlign w:val="center"/>
            <w:hideMark/>
          </w:tcPr>
          <w:p w14:paraId="49AE518E" w14:textId="77777777" w:rsidR="004F40CC" w:rsidRPr="00BB2712" w:rsidRDefault="004F40CC" w:rsidP="00B32D61">
            <w:pPr>
              <w:spacing w:after="0"/>
              <w:rPr>
                <w:rFonts w:ascii="Cambria" w:hAnsi="Cambria" w:cs="Microsoft Sans Serif"/>
                <w:color w:val="000000"/>
                <w:szCs w:val="20"/>
              </w:rPr>
            </w:pPr>
            <w:r w:rsidRPr="00BB2712">
              <w:rPr>
                <w:rFonts w:ascii="Cambria" w:hAnsi="Cambria" w:cs="Microsoft Sans Serif"/>
                <w:color w:val="000000"/>
                <w:szCs w:val="20"/>
              </w:rPr>
              <w:t>56 years old and above</w:t>
            </w:r>
          </w:p>
        </w:tc>
        <w:tc>
          <w:tcPr>
            <w:tcW w:w="971" w:type="dxa"/>
            <w:tcBorders>
              <w:top w:val="nil"/>
              <w:left w:val="nil"/>
              <w:bottom w:val="single" w:sz="8" w:space="0" w:color="auto"/>
              <w:right w:val="single" w:sz="8" w:space="0" w:color="auto"/>
            </w:tcBorders>
            <w:shd w:val="clear" w:color="auto" w:fill="auto"/>
            <w:noWrap/>
            <w:vAlign w:val="center"/>
            <w:hideMark/>
          </w:tcPr>
          <w:p w14:paraId="3F7B8CA1" w14:textId="77777777" w:rsidR="004F40CC" w:rsidRPr="00BB2712" w:rsidRDefault="004F40CC" w:rsidP="00B32D61">
            <w:pPr>
              <w:spacing w:after="0"/>
              <w:jc w:val="right"/>
              <w:rPr>
                <w:rFonts w:ascii="Cambria" w:hAnsi="Cambria" w:cs="Microsoft Sans Serif"/>
                <w:color w:val="000000"/>
                <w:szCs w:val="20"/>
              </w:rPr>
            </w:pPr>
            <w:r w:rsidRPr="00BB2712">
              <w:rPr>
                <w:rFonts w:ascii="Cambria" w:hAnsi="Cambria" w:cs="Microsoft Sans Serif"/>
                <w:color w:val="000000"/>
                <w:szCs w:val="20"/>
              </w:rPr>
              <w:t>6</w:t>
            </w:r>
          </w:p>
        </w:tc>
        <w:tc>
          <w:tcPr>
            <w:tcW w:w="912" w:type="dxa"/>
            <w:tcBorders>
              <w:top w:val="nil"/>
              <w:left w:val="nil"/>
              <w:bottom w:val="single" w:sz="8" w:space="0" w:color="auto"/>
              <w:right w:val="single" w:sz="8" w:space="0" w:color="auto"/>
            </w:tcBorders>
            <w:shd w:val="clear" w:color="auto" w:fill="auto"/>
            <w:noWrap/>
            <w:vAlign w:val="center"/>
            <w:hideMark/>
          </w:tcPr>
          <w:p w14:paraId="01CEC061" w14:textId="77777777" w:rsidR="004F40CC" w:rsidRPr="00BB2712" w:rsidRDefault="004F40CC" w:rsidP="00B32D61">
            <w:pPr>
              <w:spacing w:after="0"/>
              <w:jc w:val="right"/>
              <w:rPr>
                <w:rFonts w:ascii="Cambria" w:hAnsi="Cambria" w:cs="Microsoft Sans Serif"/>
                <w:color w:val="000000"/>
                <w:szCs w:val="20"/>
              </w:rPr>
            </w:pPr>
            <w:r w:rsidRPr="00BB2712">
              <w:rPr>
                <w:rFonts w:ascii="Cambria" w:hAnsi="Cambria" w:cs="Microsoft Sans Serif"/>
                <w:color w:val="000000"/>
                <w:szCs w:val="20"/>
              </w:rPr>
              <w:t>1.60%</w:t>
            </w:r>
          </w:p>
        </w:tc>
        <w:tc>
          <w:tcPr>
            <w:tcW w:w="222" w:type="dxa"/>
            <w:tcBorders>
              <w:top w:val="nil"/>
              <w:left w:val="nil"/>
              <w:bottom w:val="nil"/>
              <w:right w:val="nil"/>
            </w:tcBorders>
            <w:shd w:val="clear" w:color="auto" w:fill="auto"/>
            <w:noWrap/>
            <w:vAlign w:val="bottom"/>
            <w:hideMark/>
          </w:tcPr>
          <w:p w14:paraId="73B6EC14" w14:textId="77777777" w:rsidR="004F40CC" w:rsidRPr="00BB2712" w:rsidRDefault="004F40CC" w:rsidP="00B32D61">
            <w:pPr>
              <w:spacing w:after="0"/>
              <w:jc w:val="right"/>
              <w:rPr>
                <w:rFonts w:ascii="Cambria" w:hAnsi="Cambria" w:cs="Microsoft Sans Serif"/>
                <w:color w:val="000000"/>
                <w:szCs w:val="20"/>
              </w:rPr>
            </w:pPr>
          </w:p>
        </w:tc>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4B8BA6DD" w14:textId="77777777" w:rsidR="004F40CC" w:rsidRPr="00BB2712" w:rsidRDefault="004F40CC" w:rsidP="00B32D61">
            <w:pPr>
              <w:spacing w:after="0"/>
              <w:rPr>
                <w:rFonts w:ascii="Cambria" w:hAnsi="Cambria" w:cs="Microsoft Sans Serif"/>
                <w:color w:val="000000"/>
                <w:szCs w:val="20"/>
              </w:rPr>
            </w:pPr>
            <w:r w:rsidRPr="00BB2712">
              <w:rPr>
                <w:rFonts w:ascii="Cambria" w:hAnsi="Cambria" w:cs="Microsoft Sans Serif"/>
                <w:color w:val="000000"/>
                <w:szCs w:val="20"/>
              </w:rPr>
              <w:t>2001 to 5000</w:t>
            </w:r>
          </w:p>
        </w:tc>
        <w:tc>
          <w:tcPr>
            <w:tcW w:w="751" w:type="dxa"/>
            <w:tcBorders>
              <w:top w:val="nil"/>
              <w:left w:val="nil"/>
              <w:bottom w:val="single" w:sz="8" w:space="0" w:color="auto"/>
              <w:right w:val="single" w:sz="8" w:space="0" w:color="auto"/>
            </w:tcBorders>
            <w:shd w:val="clear" w:color="auto" w:fill="auto"/>
            <w:noWrap/>
            <w:vAlign w:val="center"/>
            <w:hideMark/>
          </w:tcPr>
          <w:p w14:paraId="478D56E8" w14:textId="77777777" w:rsidR="004F40CC" w:rsidRPr="00BB2712" w:rsidRDefault="004F40CC" w:rsidP="00B32D61">
            <w:pPr>
              <w:spacing w:after="0"/>
              <w:jc w:val="right"/>
              <w:rPr>
                <w:rFonts w:ascii="Cambria" w:hAnsi="Cambria" w:cs="Microsoft Sans Serif"/>
                <w:color w:val="000000"/>
                <w:szCs w:val="20"/>
              </w:rPr>
            </w:pPr>
            <w:r w:rsidRPr="00BB2712">
              <w:rPr>
                <w:rFonts w:ascii="Cambria" w:hAnsi="Cambria" w:cs="Microsoft Sans Serif"/>
                <w:color w:val="000000"/>
                <w:szCs w:val="20"/>
              </w:rPr>
              <w:t>197</w:t>
            </w:r>
          </w:p>
        </w:tc>
        <w:tc>
          <w:tcPr>
            <w:tcW w:w="992" w:type="dxa"/>
            <w:tcBorders>
              <w:top w:val="nil"/>
              <w:left w:val="nil"/>
              <w:bottom w:val="single" w:sz="8" w:space="0" w:color="auto"/>
              <w:right w:val="single" w:sz="8" w:space="0" w:color="auto"/>
            </w:tcBorders>
            <w:shd w:val="clear" w:color="auto" w:fill="auto"/>
            <w:noWrap/>
            <w:vAlign w:val="center"/>
            <w:hideMark/>
          </w:tcPr>
          <w:p w14:paraId="144BEE55" w14:textId="77777777" w:rsidR="004F40CC" w:rsidRPr="00BB2712" w:rsidRDefault="004F40CC" w:rsidP="00B32D61">
            <w:pPr>
              <w:spacing w:after="0"/>
              <w:jc w:val="right"/>
              <w:rPr>
                <w:rFonts w:ascii="Cambria" w:hAnsi="Cambria" w:cs="Microsoft Sans Serif"/>
                <w:color w:val="000000"/>
                <w:szCs w:val="20"/>
              </w:rPr>
            </w:pPr>
            <w:r w:rsidRPr="00BB2712">
              <w:rPr>
                <w:rFonts w:ascii="Cambria" w:hAnsi="Cambria" w:cs="Microsoft Sans Serif"/>
                <w:color w:val="000000"/>
                <w:szCs w:val="20"/>
              </w:rPr>
              <w:t>53.10%</w:t>
            </w:r>
          </w:p>
        </w:tc>
      </w:tr>
      <w:tr w:rsidR="004F40CC" w:rsidRPr="00BB2712" w14:paraId="13977D97" w14:textId="77777777" w:rsidTr="00FF6BF5">
        <w:trPr>
          <w:trHeight w:val="288"/>
          <w:jc w:val="center"/>
        </w:trPr>
        <w:tc>
          <w:tcPr>
            <w:tcW w:w="2280" w:type="dxa"/>
            <w:tcBorders>
              <w:top w:val="nil"/>
              <w:left w:val="single" w:sz="8" w:space="0" w:color="auto"/>
              <w:bottom w:val="single" w:sz="8" w:space="0" w:color="auto"/>
              <w:right w:val="single" w:sz="8" w:space="0" w:color="auto"/>
            </w:tcBorders>
            <w:shd w:val="clear" w:color="auto" w:fill="auto"/>
            <w:noWrap/>
            <w:vAlign w:val="center"/>
            <w:hideMark/>
          </w:tcPr>
          <w:p w14:paraId="49DEC7A5" w14:textId="77777777" w:rsidR="004F40CC" w:rsidRPr="00BB2712" w:rsidRDefault="004F40CC" w:rsidP="00B32D61">
            <w:pPr>
              <w:spacing w:after="0"/>
              <w:rPr>
                <w:rFonts w:ascii="Cambria" w:hAnsi="Cambria" w:cs="Microsoft Sans Serif"/>
                <w:b/>
                <w:bCs/>
                <w:color w:val="000000"/>
                <w:szCs w:val="20"/>
              </w:rPr>
            </w:pPr>
            <w:r w:rsidRPr="00BB2712">
              <w:rPr>
                <w:rFonts w:ascii="Cambria" w:hAnsi="Cambria" w:cs="Microsoft Sans Serif"/>
                <w:b/>
                <w:bCs/>
                <w:color w:val="000000"/>
                <w:szCs w:val="20"/>
              </w:rPr>
              <w:t>Total</w:t>
            </w:r>
          </w:p>
        </w:tc>
        <w:tc>
          <w:tcPr>
            <w:tcW w:w="971" w:type="dxa"/>
            <w:tcBorders>
              <w:top w:val="nil"/>
              <w:left w:val="nil"/>
              <w:bottom w:val="single" w:sz="8" w:space="0" w:color="auto"/>
              <w:right w:val="single" w:sz="8" w:space="0" w:color="auto"/>
            </w:tcBorders>
            <w:shd w:val="clear" w:color="auto" w:fill="auto"/>
            <w:noWrap/>
            <w:vAlign w:val="center"/>
            <w:hideMark/>
          </w:tcPr>
          <w:p w14:paraId="029DE17B" w14:textId="77777777" w:rsidR="004F40CC" w:rsidRPr="00BB2712" w:rsidRDefault="004F40CC" w:rsidP="00B32D61">
            <w:pPr>
              <w:spacing w:after="0"/>
              <w:jc w:val="right"/>
              <w:rPr>
                <w:rFonts w:ascii="Cambria" w:hAnsi="Cambria" w:cs="Microsoft Sans Serif"/>
                <w:b/>
                <w:bCs/>
                <w:color w:val="000000"/>
                <w:szCs w:val="20"/>
              </w:rPr>
            </w:pPr>
            <w:r w:rsidRPr="00BB2712">
              <w:rPr>
                <w:rFonts w:ascii="Cambria" w:hAnsi="Cambria" w:cs="Microsoft Sans Serif"/>
                <w:b/>
                <w:bCs/>
                <w:color w:val="000000"/>
                <w:szCs w:val="20"/>
              </w:rPr>
              <w:t>371</w:t>
            </w:r>
          </w:p>
        </w:tc>
        <w:tc>
          <w:tcPr>
            <w:tcW w:w="912" w:type="dxa"/>
            <w:tcBorders>
              <w:top w:val="nil"/>
              <w:left w:val="nil"/>
              <w:bottom w:val="single" w:sz="8" w:space="0" w:color="auto"/>
              <w:right w:val="single" w:sz="8" w:space="0" w:color="auto"/>
            </w:tcBorders>
            <w:shd w:val="clear" w:color="auto" w:fill="auto"/>
            <w:noWrap/>
            <w:vAlign w:val="center"/>
            <w:hideMark/>
          </w:tcPr>
          <w:p w14:paraId="7DDFEBAB" w14:textId="77777777" w:rsidR="004F40CC" w:rsidRPr="00BB2712" w:rsidRDefault="004F40CC" w:rsidP="00B32D61">
            <w:pPr>
              <w:spacing w:after="0"/>
              <w:jc w:val="right"/>
              <w:rPr>
                <w:rFonts w:ascii="Cambria" w:hAnsi="Cambria" w:cs="Microsoft Sans Serif"/>
                <w:b/>
                <w:bCs/>
                <w:color w:val="000000"/>
                <w:szCs w:val="20"/>
              </w:rPr>
            </w:pPr>
            <w:r w:rsidRPr="00BB2712">
              <w:rPr>
                <w:rFonts w:ascii="Cambria" w:hAnsi="Cambria" w:cs="Microsoft Sans Serif"/>
                <w:b/>
                <w:bCs/>
                <w:color w:val="000000"/>
                <w:szCs w:val="20"/>
              </w:rPr>
              <w:t>100%</w:t>
            </w:r>
          </w:p>
        </w:tc>
        <w:tc>
          <w:tcPr>
            <w:tcW w:w="222" w:type="dxa"/>
            <w:tcBorders>
              <w:top w:val="nil"/>
              <w:left w:val="nil"/>
              <w:bottom w:val="nil"/>
              <w:right w:val="nil"/>
            </w:tcBorders>
            <w:shd w:val="clear" w:color="auto" w:fill="auto"/>
            <w:noWrap/>
            <w:vAlign w:val="bottom"/>
            <w:hideMark/>
          </w:tcPr>
          <w:p w14:paraId="126103F9" w14:textId="77777777" w:rsidR="004F40CC" w:rsidRPr="00BB2712" w:rsidRDefault="004F40CC" w:rsidP="00B32D61">
            <w:pPr>
              <w:spacing w:after="0"/>
              <w:jc w:val="right"/>
              <w:rPr>
                <w:rFonts w:ascii="Cambria" w:hAnsi="Cambria" w:cs="Microsoft Sans Serif"/>
                <w:b/>
                <w:bCs/>
                <w:color w:val="000000"/>
                <w:szCs w:val="20"/>
              </w:rPr>
            </w:pPr>
          </w:p>
        </w:tc>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2EE233CF" w14:textId="77777777" w:rsidR="004F40CC" w:rsidRPr="00BB2712" w:rsidRDefault="004F40CC" w:rsidP="00B32D61">
            <w:pPr>
              <w:spacing w:after="0"/>
              <w:rPr>
                <w:rFonts w:ascii="Cambria" w:hAnsi="Cambria" w:cs="Microsoft Sans Serif"/>
                <w:color w:val="000000"/>
                <w:szCs w:val="20"/>
              </w:rPr>
            </w:pPr>
            <w:r w:rsidRPr="00BB2712">
              <w:rPr>
                <w:rFonts w:ascii="Cambria" w:hAnsi="Cambria" w:cs="Microsoft Sans Serif"/>
                <w:color w:val="000000"/>
                <w:szCs w:val="20"/>
              </w:rPr>
              <w:t>5001 to 8000</w:t>
            </w:r>
          </w:p>
        </w:tc>
        <w:tc>
          <w:tcPr>
            <w:tcW w:w="751" w:type="dxa"/>
            <w:tcBorders>
              <w:top w:val="nil"/>
              <w:left w:val="nil"/>
              <w:bottom w:val="single" w:sz="8" w:space="0" w:color="auto"/>
              <w:right w:val="single" w:sz="8" w:space="0" w:color="auto"/>
            </w:tcBorders>
            <w:shd w:val="clear" w:color="auto" w:fill="auto"/>
            <w:noWrap/>
            <w:vAlign w:val="center"/>
            <w:hideMark/>
          </w:tcPr>
          <w:p w14:paraId="36EA6990" w14:textId="77777777" w:rsidR="004F40CC" w:rsidRPr="00BB2712" w:rsidRDefault="004F40CC" w:rsidP="00B32D61">
            <w:pPr>
              <w:spacing w:after="0"/>
              <w:jc w:val="right"/>
              <w:rPr>
                <w:rFonts w:ascii="Cambria" w:hAnsi="Cambria" w:cs="Microsoft Sans Serif"/>
                <w:color w:val="000000"/>
                <w:szCs w:val="20"/>
              </w:rPr>
            </w:pPr>
            <w:r w:rsidRPr="00BB2712">
              <w:rPr>
                <w:rFonts w:ascii="Cambria" w:hAnsi="Cambria" w:cs="Microsoft Sans Serif"/>
                <w:color w:val="000000"/>
                <w:szCs w:val="20"/>
              </w:rPr>
              <w:t>51</w:t>
            </w:r>
          </w:p>
        </w:tc>
        <w:tc>
          <w:tcPr>
            <w:tcW w:w="992" w:type="dxa"/>
            <w:tcBorders>
              <w:top w:val="nil"/>
              <w:left w:val="nil"/>
              <w:bottom w:val="single" w:sz="8" w:space="0" w:color="auto"/>
              <w:right w:val="single" w:sz="8" w:space="0" w:color="auto"/>
            </w:tcBorders>
            <w:shd w:val="clear" w:color="auto" w:fill="auto"/>
            <w:noWrap/>
            <w:vAlign w:val="center"/>
            <w:hideMark/>
          </w:tcPr>
          <w:p w14:paraId="59E0793A" w14:textId="77777777" w:rsidR="004F40CC" w:rsidRPr="00BB2712" w:rsidRDefault="004F40CC" w:rsidP="00B32D61">
            <w:pPr>
              <w:spacing w:after="0"/>
              <w:jc w:val="right"/>
              <w:rPr>
                <w:rFonts w:ascii="Cambria" w:hAnsi="Cambria" w:cs="Microsoft Sans Serif"/>
                <w:color w:val="000000"/>
                <w:szCs w:val="20"/>
              </w:rPr>
            </w:pPr>
            <w:r w:rsidRPr="00BB2712">
              <w:rPr>
                <w:rFonts w:ascii="Cambria" w:hAnsi="Cambria" w:cs="Microsoft Sans Serif"/>
                <w:color w:val="000000"/>
                <w:szCs w:val="20"/>
              </w:rPr>
              <w:t>13.70%</w:t>
            </w:r>
          </w:p>
        </w:tc>
      </w:tr>
      <w:tr w:rsidR="004F40CC" w:rsidRPr="00BB2712" w14:paraId="66159136" w14:textId="77777777" w:rsidTr="00FF6BF5">
        <w:trPr>
          <w:trHeight w:val="288"/>
          <w:jc w:val="center"/>
        </w:trPr>
        <w:tc>
          <w:tcPr>
            <w:tcW w:w="4163"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5B9C354" w14:textId="77777777" w:rsidR="004F40CC" w:rsidRPr="00BB2712" w:rsidRDefault="004F40CC" w:rsidP="00B32D61">
            <w:pPr>
              <w:spacing w:after="0"/>
              <w:rPr>
                <w:rFonts w:ascii="Cambria" w:hAnsi="Cambria" w:cs="Microsoft Sans Serif"/>
                <w:b/>
                <w:bCs/>
                <w:color w:val="000000"/>
                <w:szCs w:val="20"/>
              </w:rPr>
            </w:pPr>
            <w:r w:rsidRPr="00BB2712">
              <w:rPr>
                <w:rFonts w:ascii="Cambria" w:hAnsi="Cambria" w:cs="Microsoft Sans Serif"/>
                <w:b/>
                <w:bCs/>
                <w:color w:val="000000"/>
                <w:szCs w:val="20"/>
              </w:rPr>
              <w:t>Education Level</w:t>
            </w:r>
          </w:p>
        </w:tc>
        <w:tc>
          <w:tcPr>
            <w:tcW w:w="222" w:type="dxa"/>
            <w:tcBorders>
              <w:top w:val="nil"/>
              <w:left w:val="nil"/>
              <w:bottom w:val="nil"/>
              <w:right w:val="nil"/>
            </w:tcBorders>
            <w:shd w:val="clear" w:color="auto" w:fill="auto"/>
            <w:noWrap/>
            <w:vAlign w:val="bottom"/>
            <w:hideMark/>
          </w:tcPr>
          <w:p w14:paraId="32872D35" w14:textId="77777777" w:rsidR="004F40CC" w:rsidRPr="00BB2712" w:rsidRDefault="004F40CC" w:rsidP="00B32D61">
            <w:pPr>
              <w:spacing w:after="0"/>
              <w:jc w:val="center"/>
              <w:rPr>
                <w:rFonts w:ascii="Cambria" w:hAnsi="Cambria" w:cs="Microsoft Sans Serif"/>
                <w:b/>
                <w:bCs/>
                <w:color w:val="000000"/>
                <w:szCs w:val="20"/>
              </w:rPr>
            </w:pPr>
          </w:p>
        </w:tc>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06DE0CDE" w14:textId="77777777" w:rsidR="004F40CC" w:rsidRPr="00BB2712" w:rsidRDefault="004F40CC" w:rsidP="00B32D61">
            <w:pPr>
              <w:spacing w:after="0"/>
              <w:rPr>
                <w:rFonts w:ascii="Cambria" w:hAnsi="Cambria" w:cs="Microsoft Sans Serif"/>
                <w:color w:val="000000"/>
                <w:szCs w:val="20"/>
              </w:rPr>
            </w:pPr>
            <w:r w:rsidRPr="00BB2712">
              <w:rPr>
                <w:rFonts w:ascii="Cambria" w:hAnsi="Cambria" w:cs="Microsoft Sans Serif"/>
                <w:color w:val="000000"/>
                <w:szCs w:val="20"/>
              </w:rPr>
              <w:t>8001 to above</w:t>
            </w:r>
          </w:p>
        </w:tc>
        <w:tc>
          <w:tcPr>
            <w:tcW w:w="751" w:type="dxa"/>
            <w:tcBorders>
              <w:top w:val="nil"/>
              <w:left w:val="nil"/>
              <w:bottom w:val="single" w:sz="8" w:space="0" w:color="auto"/>
              <w:right w:val="single" w:sz="8" w:space="0" w:color="auto"/>
            </w:tcBorders>
            <w:shd w:val="clear" w:color="auto" w:fill="auto"/>
            <w:noWrap/>
            <w:vAlign w:val="center"/>
            <w:hideMark/>
          </w:tcPr>
          <w:p w14:paraId="0FA0667C" w14:textId="77777777" w:rsidR="004F40CC" w:rsidRPr="00BB2712" w:rsidRDefault="004F40CC" w:rsidP="00B32D61">
            <w:pPr>
              <w:spacing w:after="0"/>
              <w:jc w:val="right"/>
              <w:rPr>
                <w:rFonts w:ascii="Cambria" w:hAnsi="Cambria" w:cs="Microsoft Sans Serif"/>
                <w:color w:val="000000"/>
                <w:szCs w:val="20"/>
              </w:rPr>
            </w:pPr>
            <w:r w:rsidRPr="00BB2712">
              <w:rPr>
                <w:rFonts w:ascii="Cambria" w:hAnsi="Cambria" w:cs="Microsoft Sans Serif"/>
                <w:color w:val="000000"/>
                <w:szCs w:val="20"/>
              </w:rPr>
              <w:t>13</w:t>
            </w:r>
          </w:p>
        </w:tc>
        <w:tc>
          <w:tcPr>
            <w:tcW w:w="992" w:type="dxa"/>
            <w:tcBorders>
              <w:top w:val="nil"/>
              <w:left w:val="nil"/>
              <w:bottom w:val="single" w:sz="8" w:space="0" w:color="auto"/>
              <w:right w:val="single" w:sz="8" w:space="0" w:color="auto"/>
            </w:tcBorders>
            <w:shd w:val="clear" w:color="auto" w:fill="auto"/>
            <w:noWrap/>
            <w:vAlign w:val="center"/>
            <w:hideMark/>
          </w:tcPr>
          <w:p w14:paraId="1788619D" w14:textId="77777777" w:rsidR="004F40CC" w:rsidRPr="00BB2712" w:rsidRDefault="004F40CC" w:rsidP="00B32D61">
            <w:pPr>
              <w:spacing w:after="0"/>
              <w:jc w:val="right"/>
              <w:rPr>
                <w:rFonts w:ascii="Cambria" w:hAnsi="Cambria" w:cs="Microsoft Sans Serif"/>
                <w:color w:val="000000"/>
                <w:szCs w:val="20"/>
              </w:rPr>
            </w:pPr>
            <w:r w:rsidRPr="00BB2712">
              <w:rPr>
                <w:rFonts w:ascii="Cambria" w:hAnsi="Cambria" w:cs="Microsoft Sans Serif"/>
                <w:color w:val="000000"/>
                <w:szCs w:val="20"/>
              </w:rPr>
              <w:t>3.50%</w:t>
            </w:r>
          </w:p>
        </w:tc>
      </w:tr>
      <w:tr w:rsidR="004F40CC" w:rsidRPr="00BB2712" w14:paraId="3AAAC45C" w14:textId="77777777" w:rsidTr="00FF6BF5">
        <w:trPr>
          <w:trHeight w:val="288"/>
          <w:jc w:val="center"/>
        </w:trPr>
        <w:tc>
          <w:tcPr>
            <w:tcW w:w="2280" w:type="dxa"/>
            <w:tcBorders>
              <w:top w:val="nil"/>
              <w:left w:val="single" w:sz="8" w:space="0" w:color="auto"/>
              <w:bottom w:val="single" w:sz="8" w:space="0" w:color="auto"/>
              <w:right w:val="single" w:sz="8" w:space="0" w:color="auto"/>
            </w:tcBorders>
            <w:shd w:val="clear" w:color="auto" w:fill="auto"/>
            <w:noWrap/>
            <w:vAlign w:val="center"/>
            <w:hideMark/>
          </w:tcPr>
          <w:p w14:paraId="6470A1E7" w14:textId="77777777" w:rsidR="004F40CC" w:rsidRPr="00BB2712" w:rsidRDefault="004F40CC" w:rsidP="00B32D61">
            <w:pPr>
              <w:spacing w:after="0"/>
              <w:rPr>
                <w:rFonts w:ascii="Cambria" w:hAnsi="Cambria" w:cs="Microsoft Sans Serif"/>
                <w:color w:val="000000"/>
                <w:szCs w:val="20"/>
              </w:rPr>
            </w:pPr>
            <w:r w:rsidRPr="00BB2712">
              <w:rPr>
                <w:rFonts w:ascii="Cambria" w:hAnsi="Cambria" w:cs="Microsoft Sans Serif"/>
                <w:color w:val="000000"/>
                <w:szCs w:val="20"/>
              </w:rPr>
              <w:t>Secondary school</w:t>
            </w:r>
          </w:p>
        </w:tc>
        <w:tc>
          <w:tcPr>
            <w:tcW w:w="971" w:type="dxa"/>
            <w:tcBorders>
              <w:top w:val="nil"/>
              <w:left w:val="nil"/>
              <w:bottom w:val="single" w:sz="8" w:space="0" w:color="auto"/>
              <w:right w:val="single" w:sz="8" w:space="0" w:color="auto"/>
            </w:tcBorders>
            <w:shd w:val="clear" w:color="auto" w:fill="auto"/>
            <w:noWrap/>
            <w:vAlign w:val="center"/>
            <w:hideMark/>
          </w:tcPr>
          <w:p w14:paraId="4FFFFA3A" w14:textId="77777777" w:rsidR="004F40CC" w:rsidRPr="00BB2712" w:rsidRDefault="004F40CC" w:rsidP="00B32D61">
            <w:pPr>
              <w:spacing w:after="0"/>
              <w:jc w:val="right"/>
              <w:rPr>
                <w:rFonts w:ascii="Cambria" w:hAnsi="Cambria" w:cs="Microsoft Sans Serif"/>
                <w:color w:val="000000"/>
                <w:szCs w:val="20"/>
              </w:rPr>
            </w:pPr>
            <w:r w:rsidRPr="00BB2712">
              <w:rPr>
                <w:rFonts w:ascii="Cambria" w:hAnsi="Cambria" w:cs="Microsoft Sans Serif"/>
                <w:color w:val="000000"/>
                <w:szCs w:val="20"/>
              </w:rPr>
              <w:t>15</w:t>
            </w:r>
          </w:p>
        </w:tc>
        <w:tc>
          <w:tcPr>
            <w:tcW w:w="912" w:type="dxa"/>
            <w:tcBorders>
              <w:top w:val="nil"/>
              <w:left w:val="nil"/>
              <w:bottom w:val="single" w:sz="8" w:space="0" w:color="auto"/>
              <w:right w:val="single" w:sz="8" w:space="0" w:color="auto"/>
            </w:tcBorders>
            <w:shd w:val="clear" w:color="auto" w:fill="auto"/>
            <w:noWrap/>
            <w:vAlign w:val="center"/>
            <w:hideMark/>
          </w:tcPr>
          <w:p w14:paraId="2A2F5EB6" w14:textId="77777777" w:rsidR="004F40CC" w:rsidRPr="00BB2712" w:rsidRDefault="004F40CC" w:rsidP="00B32D61">
            <w:pPr>
              <w:spacing w:after="0"/>
              <w:jc w:val="right"/>
              <w:rPr>
                <w:rFonts w:ascii="Cambria" w:hAnsi="Cambria" w:cs="Microsoft Sans Serif"/>
                <w:color w:val="000000"/>
                <w:szCs w:val="20"/>
              </w:rPr>
            </w:pPr>
            <w:r w:rsidRPr="00BB2712">
              <w:rPr>
                <w:rFonts w:ascii="Cambria" w:hAnsi="Cambria"/>
                <w:color w:val="000000"/>
                <w:szCs w:val="20"/>
              </w:rPr>
              <w:t>4.00%</w:t>
            </w:r>
          </w:p>
        </w:tc>
        <w:tc>
          <w:tcPr>
            <w:tcW w:w="222" w:type="dxa"/>
            <w:tcBorders>
              <w:top w:val="nil"/>
              <w:left w:val="nil"/>
              <w:bottom w:val="nil"/>
              <w:right w:val="nil"/>
            </w:tcBorders>
            <w:shd w:val="clear" w:color="auto" w:fill="auto"/>
            <w:noWrap/>
            <w:vAlign w:val="bottom"/>
            <w:hideMark/>
          </w:tcPr>
          <w:p w14:paraId="76512536" w14:textId="77777777" w:rsidR="004F40CC" w:rsidRPr="00BB2712" w:rsidRDefault="004F40CC" w:rsidP="00B32D61">
            <w:pPr>
              <w:spacing w:after="0"/>
              <w:jc w:val="right"/>
              <w:rPr>
                <w:rFonts w:ascii="Cambria" w:hAnsi="Cambria" w:cs="Microsoft Sans Serif"/>
                <w:color w:val="000000"/>
                <w:szCs w:val="20"/>
              </w:rPr>
            </w:pPr>
          </w:p>
        </w:tc>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220D7231" w14:textId="77777777" w:rsidR="004F40CC" w:rsidRPr="00BB2712" w:rsidRDefault="004F40CC" w:rsidP="00B32D61">
            <w:pPr>
              <w:spacing w:after="0"/>
              <w:rPr>
                <w:rFonts w:ascii="Cambria" w:hAnsi="Cambria" w:cs="Microsoft Sans Serif"/>
                <w:b/>
                <w:bCs/>
                <w:color w:val="000000"/>
                <w:szCs w:val="20"/>
              </w:rPr>
            </w:pPr>
            <w:r w:rsidRPr="00BB2712">
              <w:rPr>
                <w:rFonts w:ascii="Cambria" w:hAnsi="Cambria" w:cs="Microsoft Sans Serif"/>
                <w:b/>
                <w:bCs/>
                <w:color w:val="000000"/>
                <w:szCs w:val="20"/>
              </w:rPr>
              <w:t>Total</w:t>
            </w:r>
          </w:p>
        </w:tc>
        <w:tc>
          <w:tcPr>
            <w:tcW w:w="751" w:type="dxa"/>
            <w:tcBorders>
              <w:top w:val="nil"/>
              <w:left w:val="nil"/>
              <w:bottom w:val="single" w:sz="8" w:space="0" w:color="auto"/>
              <w:right w:val="single" w:sz="8" w:space="0" w:color="auto"/>
            </w:tcBorders>
            <w:shd w:val="clear" w:color="auto" w:fill="auto"/>
            <w:noWrap/>
            <w:vAlign w:val="center"/>
            <w:hideMark/>
          </w:tcPr>
          <w:p w14:paraId="78E29917" w14:textId="77777777" w:rsidR="004F40CC" w:rsidRPr="00BB2712" w:rsidRDefault="004F40CC" w:rsidP="00B32D61">
            <w:pPr>
              <w:spacing w:after="0"/>
              <w:jc w:val="right"/>
              <w:rPr>
                <w:rFonts w:ascii="Cambria" w:hAnsi="Cambria" w:cs="Microsoft Sans Serif"/>
                <w:b/>
                <w:bCs/>
                <w:color w:val="000000"/>
                <w:szCs w:val="20"/>
              </w:rPr>
            </w:pPr>
            <w:r w:rsidRPr="00BB2712">
              <w:rPr>
                <w:rFonts w:ascii="Cambria" w:hAnsi="Cambria" w:cs="Microsoft Sans Serif"/>
                <w:b/>
                <w:bCs/>
                <w:color w:val="000000"/>
                <w:szCs w:val="20"/>
              </w:rPr>
              <w:t>371</w:t>
            </w:r>
          </w:p>
        </w:tc>
        <w:tc>
          <w:tcPr>
            <w:tcW w:w="992" w:type="dxa"/>
            <w:tcBorders>
              <w:top w:val="nil"/>
              <w:left w:val="nil"/>
              <w:bottom w:val="single" w:sz="8" w:space="0" w:color="auto"/>
              <w:right w:val="single" w:sz="8" w:space="0" w:color="auto"/>
            </w:tcBorders>
            <w:shd w:val="clear" w:color="auto" w:fill="auto"/>
            <w:noWrap/>
            <w:vAlign w:val="center"/>
            <w:hideMark/>
          </w:tcPr>
          <w:p w14:paraId="2817F8A6" w14:textId="77777777" w:rsidR="004F40CC" w:rsidRPr="00BB2712" w:rsidRDefault="004F40CC" w:rsidP="00B32D61">
            <w:pPr>
              <w:spacing w:after="0"/>
              <w:jc w:val="right"/>
              <w:rPr>
                <w:rFonts w:ascii="Cambria" w:hAnsi="Cambria" w:cs="Microsoft Sans Serif"/>
                <w:b/>
                <w:bCs/>
                <w:color w:val="000000"/>
                <w:szCs w:val="20"/>
              </w:rPr>
            </w:pPr>
            <w:r w:rsidRPr="00BB2712">
              <w:rPr>
                <w:rFonts w:ascii="Cambria" w:hAnsi="Cambria" w:cs="Microsoft Sans Serif"/>
                <w:b/>
                <w:bCs/>
                <w:color w:val="000000"/>
                <w:szCs w:val="20"/>
              </w:rPr>
              <w:t>100%</w:t>
            </w:r>
          </w:p>
        </w:tc>
      </w:tr>
      <w:tr w:rsidR="004F40CC" w:rsidRPr="00BB2712" w14:paraId="638E8CE7" w14:textId="77777777" w:rsidTr="00FF6BF5">
        <w:trPr>
          <w:trHeight w:val="288"/>
          <w:jc w:val="center"/>
        </w:trPr>
        <w:tc>
          <w:tcPr>
            <w:tcW w:w="2280" w:type="dxa"/>
            <w:tcBorders>
              <w:top w:val="nil"/>
              <w:left w:val="single" w:sz="8" w:space="0" w:color="auto"/>
              <w:bottom w:val="single" w:sz="8" w:space="0" w:color="auto"/>
              <w:right w:val="single" w:sz="8" w:space="0" w:color="auto"/>
            </w:tcBorders>
            <w:shd w:val="clear" w:color="auto" w:fill="auto"/>
            <w:noWrap/>
            <w:vAlign w:val="center"/>
            <w:hideMark/>
          </w:tcPr>
          <w:p w14:paraId="443BBEE9" w14:textId="77777777" w:rsidR="004F40CC" w:rsidRPr="00BB2712" w:rsidRDefault="004F40CC" w:rsidP="00B32D61">
            <w:pPr>
              <w:spacing w:after="0"/>
              <w:rPr>
                <w:rFonts w:ascii="Cambria" w:hAnsi="Cambria" w:cs="Microsoft Sans Serif"/>
                <w:color w:val="000000"/>
                <w:szCs w:val="20"/>
              </w:rPr>
            </w:pPr>
            <w:r w:rsidRPr="00BB2712">
              <w:rPr>
                <w:rFonts w:ascii="Cambria" w:hAnsi="Cambria" w:cs="Microsoft Sans Serif"/>
                <w:color w:val="000000"/>
                <w:szCs w:val="20"/>
              </w:rPr>
              <w:t>Diploma</w:t>
            </w:r>
          </w:p>
        </w:tc>
        <w:tc>
          <w:tcPr>
            <w:tcW w:w="971" w:type="dxa"/>
            <w:tcBorders>
              <w:top w:val="nil"/>
              <w:left w:val="nil"/>
              <w:bottom w:val="single" w:sz="8" w:space="0" w:color="auto"/>
              <w:right w:val="single" w:sz="8" w:space="0" w:color="auto"/>
            </w:tcBorders>
            <w:shd w:val="clear" w:color="auto" w:fill="auto"/>
            <w:noWrap/>
            <w:vAlign w:val="center"/>
            <w:hideMark/>
          </w:tcPr>
          <w:p w14:paraId="4317C10B" w14:textId="77777777" w:rsidR="004F40CC" w:rsidRPr="00BB2712" w:rsidRDefault="004F40CC" w:rsidP="00B32D61">
            <w:pPr>
              <w:spacing w:after="0"/>
              <w:jc w:val="right"/>
              <w:rPr>
                <w:rFonts w:ascii="Cambria" w:hAnsi="Cambria" w:cs="Microsoft Sans Serif"/>
                <w:color w:val="000000"/>
                <w:szCs w:val="20"/>
              </w:rPr>
            </w:pPr>
            <w:r w:rsidRPr="00BB2712">
              <w:rPr>
                <w:rFonts w:ascii="Cambria" w:hAnsi="Cambria" w:cs="Microsoft Sans Serif"/>
                <w:color w:val="000000"/>
                <w:szCs w:val="20"/>
              </w:rPr>
              <w:t>61</w:t>
            </w:r>
          </w:p>
        </w:tc>
        <w:tc>
          <w:tcPr>
            <w:tcW w:w="912" w:type="dxa"/>
            <w:tcBorders>
              <w:top w:val="nil"/>
              <w:left w:val="nil"/>
              <w:bottom w:val="single" w:sz="8" w:space="0" w:color="auto"/>
              <w:right w:val="single" w:sz="8" w:space="0" w:color="auto"/>
            </w:tcBorders>
            <w:shd w:val="clear" w:color="auto" w:fill="auto"/>
            <w:noWrap/>
            <w:vAlign w:val="center"/>
            <w:hideMark/>
          </w:tcPr>
          <w:p w14:paraId="01559905" w14:textId="77777777" w:rsidR="004F40CC" w:rsidRPr="00BB2712" w:rsidRDefault="004F40CC" w:rsidP="00B32D61">
            <w:pPr>
              <w:spacing w:after="0"/>
              <w:jc w:val="right"/>
              <w:rPr>
                <w:rFonts w:ascii="Cambria" w:hAnsi="Cambria" w:cs="Microsoft Sans Serif"/>
                <w:color w:val="000000"/>
                <w:szCs w:val="20"/>
              </w:rPr>
            </w:pPr>
            <w:r w:rsidRPr="00BB2712">
              <w:rPr>
                <w:rFonts w:ascii="Cambria" w:hAnsi="Cambria"/>
                <w:color w:val="000000"/>
                <w:szCs w:val="20"/>
              </w:rPr>
              <w:t>16.40%</w:t>
            </w:r>
          </w:p>
        </w:tc>
        <w:tc>
          <w:tcPr>
            <w:tcW w:w="222" w:type="dxa"/>
            <w:tcBorders>
              <w:top w:val="nil"/>
              <w:left w:val="nil"/>
              <w:bottom w:val="nil"/>
              <w:right w:val="nil"/>
            </w:tcBorders>
            <w:shd w:val="clear" w:color="auto" w:fill="auto"/>
            <w:noWrap/>
            <w:vAlign w:val="bottom"/>
            <w:hideMark/>
          </w:tcPr>
          <w:p w14:paraId="4BDBF602" w14:textId="77777777" w:rsidR="004F40CC" w:rsidRPr="00BB2712" w:rsidRDefault="004F40CC" w:rsidP="00B32D61">
            <w:pPr>
              <w:spacing w:after="0"/>
              <w:jc w:val="right"/>
              <w:rPr>
                <w:rFonts w:ascii="Cambria" w:hAnsi="Cambria" w:cs="Microsoft Sans Serif"/>
                <w:color w:val="000000"/>
                <w:szCs w:val="20"/>
              </w:rPr>
            </w:pPr>
          </w:p>
        </w:tc>
        <w:tc>
          <w:tcPr>
            <w:tcW w:w="3543"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0799679" w14:textId="77777777" w:rsidR="004F40CC" w:rsidRPr="00BB2712" w:rsidRDefault="004F40CC" w:rsidP="00B32D61">
            <w:pPr>
              <w:spacing w:after="0"/>
              <w:rPr>
                <w:rFonts w:ascii="Cambria" w:hAnsi="Cambria" w:cs="Microsoft Sans Serif"/>
                <w:b/>
                <w:bCs/>
                <w:color w:val="000000"/>
                <w:szCs w:val="20"/>
              </w:rPr>
            </w:pPr>
            <w:r w:rsidRPr="00BB2712">
              <w:rPr>
                <w:rFonts w:ascii="Cambria" w:hAnsi="Cambria" w:cs="Microsoft Sans Serif"/>
                <w:b/>
                <w:bCs/>
                <w:color w:val="000000"/>
                <w:szCs w:val="20"/>
              </w:rPr>
              <w:t>Working Experience</w:t>
            </w:r>
          </w:p>
        </w:tc>
      </w:tr>
      <w:tr w:rsidR="004F40CC" w:rsidRPr="00BB2712" w14:paraId="11DE642C" w14:textId="77777777" w:rsidTr="00FF6BF5">
        <w:trPr>
          <w:trHeight w:val="288"/>
          <w:jc w:val="center"/>
        </w:trPr>
        <w:tc>
          <w:tcPr>
            <w:tcW w:w="2280" w:type="dxa"/>
            <w:tcBorders>
              <w:top w:val="nil"/>
              <w:left w:val="single" w:sz="8" w:space="0" w:color="auto"/>
              <w:bottom w:val="single" w:sz="8" w:space="0" w:color="auto"/>
              <w:right w:val="single" w:sz="8" w:space="0" w:color="auto"/>
            </w:tcBorders>
            <w:shd w:val="clear" w:color="auto" w:fill="auto"/>
            <w:noWrap/>
            <w:vAlign w:val="center"/>
            <w:hideMark/>
          </w:tcPr>
          <w:p w14:paraId="6EC057CD" w14:textId="77777777" w:rsidR="004F40CC" w:rsidRPr="00BB2712" w:rsidRDefault="004F40CC" w:rsidP="00B32D61">
            <w:pPr>
              <w:spacing w:after="0"/>
              <w:rPr>
                <w:rFonts w:ascii="Cambria" w:hAnsi="Cambria" w:cs="Microsoft Sans Serif"/>
                <w:color w:val="000000"/>
                <w:szCs w:val="20"/>
              </w:rPr>
            </w:pPr>
            <w:r w:rsidRPr="00BB2712">
              <w:rPr>
                <w:rFonts w:ascii="Cambria" w:hAnsi="Cambria" w:cs="Microsoft Sans Serif"/>
                <w:color w:val="000000"/>
                <w:szCs w:val="20"/>
              </w:rPr>
              <w:t>Degree</w:t>
            </w:r>
          </w:p>
        </w:tc>
        <w:tc>
          <w:tcPr>
            <w:tcW w:w="971" w:type="dxa"/>
            <w:tcBorders>
              <w:top w:val="nil"/>
              <w:left w:val="nil"/>
              <w:bottom w:val="single" w:sz="8" w:space="0" w:color="auto"/>
              <w:right w:val="single" w:sz="8" w:space="0" w:color="auto"/>
            </w:tcBorders>
            <w:shd w:val="clear" w:color="auto" w:fill="auto"/>
            <w:noWrap/>
            <w:vAlign w:val="center"/>
            <w:hideMark/>
          </w:tcPr>
          <w:p w14:paraId="63F5442A" w14:textId="77777777" w:rsidR="004F40CC" w:rsidRPr="00BB2712" w:rsidRDefault="004F40CC" w:rsidP="00B32D61">
            <w:pPr>
              <w:spacing w:after="0"/>
              <w:jc w:val="right"/>
              <w:rPr>
                <w:rFonts w:ascii="Cambria" w:hAnsi="Cambria" w:cs="Microsoft Sans Serif"/>
                <w:color w:val="000000"/>
                <w:szCs w:val="20"/>
              </w:rPr>
            </w:pPr>
            <w:r w:rsidRPr="00BB2712">
              <w:rPr>
                <w:rFonts w:ascii="Cambria" w:hAnsi="Cambria" w:cs="Microsoft Sans Serif"/>
                <w:color w:val="000000"/>
                <w:szCs w:val="20"/>
              </w:rPr>
              <w:t>230</w:t>
            </w:r>
          </w:p>
        </w:tc>
        <w:tc>
          <w:tcPr>
            <w:tcW w:w="912" w:type="dxa"/>
            <w:tcBorders>
              <w:top w:val="nil"/>
              <w:left w:val="nil"/>
              <w:bottom w:val="single" w:sz="8" w:space="0" w:color="auto"/>
              <w:right w:val="single" w:sz="8" w:space="0" w:color="auto"/>
            </w:tcBorders>
            <w:shd w:val="clear" w:color="auto" w:fill="auto"/>
            <w:noWrap/>
            <w:vAlign w:val="center"/>
            <w:hideMark/>
          </w:tcPr>
          <w:p w14:paraId="5344E04A" w14:textId="77777777" w:rsidR="004F40CC" w:rsidRPr="00BB2712" w:rsidRDefault="004F40CC" w:rsidP="00B32D61">
            <w:pPr>
              <w:spacing w:after="0"/>
              <w:jc w:val="right"/>
              <w:rPr>
                <w:rFonts w:ascii="Cambria" w:hAnsi="Cambria" w:cs="Microsoft Sans Serif"/>
                <w:color w:val="000000"/>
                <w:szCs w:val="20"/>
              </w:rPr>
            </w:pPr>
            <w:r w:rsidRPr="00BB2712">
              <w:rPr>
                <w:rFonts w:ascii="Cambria" w:hAnsi="Cambria"/>
                <w:color w:val="000000"/>
                <w:szCs w:val="20"/>
              </w:rPr>
              <w:t>62.00%</w:t>
            </w:r>
          </w:p>
        </w:tc>
        <w:tc>
          <w:tcPr>
            <w:tcW w:w="222" w:type="dxa"/>
            <w:tcBorders>
              <w:top w:val="nil"/>
              <w:left w:val="nil"/>
              <w:bottom w:val="nil"/>
              <w:right w:val="nil"/>
            </w:tcBorders>
            <w:shd w:val="clear" w:color="auto" w:fill="auto"/>
            <w:noWrap/>
            <w:vAlign w:val="bottom"/>
            <w:hideMark/>
          </w:tcPr>
          <w:p w14:paraId="145D5957" w14:textId="77777777" w:rsidR="004F40CC" w:rsidRPr="00BB2712" w:rsidRDefault="004F40CC" w:rsidP="00B32D61">
            <w:pPr>
              <w:spacing w:after="0"/>
              <w:jc w:val="right"/>
              <w:rPr>
                <w:rFonts w:ascii="Cambria" w:hAnsi="Cambria" w:cs="Microsoft Sans Serif"/>
                <w:color w:val="000000"/>
                <w:szCs w:val="20"/>
              </w:rPr>
            </w:pPr>
          </w:p>
        </w:tc>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5C392C01" w14:textId="77777777" w:rsidR="004F40CC" w:rsidRPr="00BB2712" w:rsidRDefault="004F40CC" w:rsidP="00B32D61">
            <w:pPr>
              <w:spacing w:after="0"/>
              <w:rPr>
                <w:rFonts w:ascii="Cambria" w:hAnsi="Cambria" w:cs="Microsoft Sans Serif"/>
                <w:color w:val="000000"/>
                <w:szCs w:val="20"/>
              </w:rPr>
            </w:pPr>
            <w:r w:rsidRPr="00BB2712">
              <w:rPr>
                <w:rFonts w:ascii="Cambria" w:hAnsi="Cambria" w:cs="Microsoft Sans Serif"/>
                <w:color w:val="000000"/>
                <w:szCs w:val="20"/>
              </w:rPr>
              <w:t>No experience</w:t>
            </w:r>
          </w:p>
        </w:tc>
        <w:tc>
          <w:tcPr>
            <w:tcW w:w="751" w:type="dxa"/>
            <w:tcBorders>
              <w:top w:val="nil"/>
              <w:left w:val="nil"/>
              <w:bottom w:val="single" w:sz="8" w:space="0" w:color="auto"/>
              <w:right w:val="single" w:sz="8" w:space="0" w:color="auto"/>
            </w:tcBorders>
            <w:shd w:val="clear" w:color="auto" w:fill="auto"/>
            <w:noWrap/>
            <w:vAlign w:val="center"/>
            <w:hideMark/>
          </w:tcPr>
          <w:p w14:paraId="185A148F" w14:textId="77777777" w:rsidR="004F40CC" w:rsidRPr="00BB2712" w:rsidRDefault="004F40CC" w:rsidP="00B32D61">
            <w:pPr>
              <w:spacing w:after="0"/>
              <w:jc w:val="right"/>
              <w:rPr>
                <w:rFonts w:ascii="Cambria" w:hAnsi="Cambria" w:cs="Microsoft Sans Serif"/>
                <w:color w:val="000000"/>
                <w:szCs w:val="20"/>
              </w:rPr>
            </w:pPr>
            <w:r w:rsidRPr="00BB2712">
              <w:rPr>
                <w:rFonts w:ascii="Cambria" w:hAnsi="Cambria" w:cs="Microsoft Sans Serif"/>
                <w:color w:val="000000"/>
                <w:szCs w:val="20"/>
              </w:rPr>
              <w:t>46</w:t>
            </w:r>
          </w:p>
        </w:tc>
        <w:tc>
          <w:tcPr>
            <w:tcW w:w="992" w:type="dxa"/>
            <w:tcBorders>
              <w:top w:val="nil"/>
              <w:left w:val="nil"/>
              <w:bottom w:val="single" w:sz="8" w:space="0" w:color="auto"/>
              <w:right w:val="single" w:sz="8" w:space="0" w:color="auto"/>
            </w:tcBorders>
            <w:shd w:val="clear" w:color="auto" w:fill="auto"/>
            <w:noWrap/>
            <w:vAlign w:val="center"/>
            <w:hideMark/>
          </w:tcPr>
          <w:p w14:paraId="52D35E88" w14:textId="77777777" w:rsidR="004F40CC" w:rsidRPr="00BB2712" w:rsidRDefault="004F40CC" w:rsidP="00B32D61">
            <w:pPr>
              <w:spacing w:after="0"/>
              <w:jc w:val="right"/>
              <w:rPr>
                <w:rFonts w:ascii="Cambria" w:hAnsi="Cambria" w:cs="Microsoft Sans Serif"/>
                <w:color w:val="000000"/>
                <w:szCs w:val="20"/>
              </w:rPr>
            </w:pPr>
            <w:r w:rsidRPr="00BB2712">
              <w:rPr>
                <w:rFonts w:ascii="Cambria" w:hAnsi="Cambria" w:cs="Microsoft Sans Serif"/>
                <w:color w:val="000000"/>
                <w:szCs w:val="20"/>
              </w:rPr>
              <w:t>12.40%</w:t>
            </w:r>
          </w:p>
        </w:tc>
      </w:tr>
      <w:tr w:rsidR="004F40CC" w:rsidRPr="00BB2712" w14:paraId="73011728" w14:textId="77777777" w:rsidTr="00FF6BF5">
        <w:trPr>
          <w:trHeight w:val="288"/>
          <w:jc w:val="center"/>
        </w:trPr>
        <w:tc>
          <w:tcPr>
            <w:tcW w:w="2280" w:type="dxa"/>
            <w:tcBorders>
              <w:top w:val="nil"/>
              <w:left w:val="single" w:sz="8" w:space="0" w:color="auto"/>
              <w:bottom w:val="single" w:sz="8" w:space="0" w:color="auto"/>
              <w:right w:val="single" w:sz="8" w:space="0" w:color="auto"/>
            </w:tcBorders>
            <w:shd w:val="clear" w:color="auto" w:fill="auto"/>
            <w:noWrap/>
            <w:vAlign w:val="center"/>
            <w:hideMark/>
          </w:tcPr>
          <w:p w14:paraId="1BB59A84" w14:textId="77777777" w:rsidR="004F40CC" w:rsidRPr="00BB2712" w:rsidRDefault="004F40CC" w:rsidP="00B32D61">
            <w:pPr>
              <w:spacing w:after="0"/>
              <w:rPr>
                <w:rFonts w:ascii="Cambria" w:hAnsi="Cambria" w:cs="Microsoft Sans Serif"/>
                <w:color w:val="000000"/>
                <w:szCs w:val="20"/>
              </w:rPr>
            </w:pPr>
            <w:r w:rsidRPr="00BB2712">
              <w:rPr>
                <w:rFonts w:ascii="Cambria" w:hAnsi="Cambria" w:cs="Microsoft Sans Serif"/>
                <w:color w:val="000000"/>
                <w:szCs w:val="20"/>
              </w:rPr>
              <w:t>Master</w:t>
            </w:r>
          </w:p>
        </w:tc>
        <w:tc>
          <w:tcPr>
            <w:tcW w:w="971" w:type="dxa"/>
            <w:tcBorders>
              <w:top w:val="nil"/>
              <w:left w:val="nil"/>
              <w:bottom w:val="single" w:sz="8" w:space="0" w:color="auto"/>
              <w:right w:val="single" w:sz="8" w:space="0" w:color="auto"/>
            </w:tcBorders>
            <w:shd w:val="clear" w:color="auto" w:fill="auto"/>
            <w:noWrap/>
            <w:vAlign w:val="center"/>
            <w:hideMark/>
          </w:tcPr>
          <w:p w14:paraId="20F58C14" w14:textId="77777777" w:rsidR="004F40CC" w:rsidRPr="00BB2712" w:rsidRDefault="004F40CC" w:rsidP="00B32D61">
            <w:pPr>
              <w:spacing w:after="0"/>
              <w:jc w:val="right"/>
              <w:rPr>
                <w:rFonts w:ascii="Cambria" w:hAnsi="Cambria" w:cs="Microsoft Sans Serif"/>
                <w:color w:val="000000"/>
                <w:szCs w:val="20"/>
              </w:rPr>
            </w:pPr>
            <w:r w:rsidRPr="00BB2712">
              <w:rPr>
                <w:rFonts w:ascii="Cambria" w:hAnsi="Cambria" w:cs="Microsoft Sans Serif"/>
                <w:color w:val="000000"/>
                <w:szCs w:val="20"/>
              </w:rPr>
              <w:t>60</w:t>
            </w:r>
          </w:p>
        </w:tc>
        <w:tc>
          <w:tcPr>
            <w:tcW w:w="912" w:type="dxa"/>
            <w:tcBorders>
              <w:top w:val="nil"/>
              <w:left w:val="nil"/>
              <w:bottom w:val="single" w:sz="8" w:space="0" w:color="auto"/>
              <w:right w:val="single" w:sz="8" w:space="0" w:color="auto"/>
            </w:tcBorders>
            <w:shd w:val="clear" w:color="auto" w:fill="auto"/>
            <w:noWrap/>
            <w:vAlign w:val="center"/>
            <w:hideMark/>
          </w:tcPr>
          <w:p w14:paraId="070B91BE" w14:textId="77777777" w:rsidR="004F40CC" w:rsidRPr="00BB2712" w:rsidRDefault="004F40CC" w:rsidP="00B32D61">
            <w:pPr>
              <w:spacing w:after="0"/>
              <w:jc w:val="right"/>
              <w:rPr>
                <w:rFonts w:ascii="Cambria" w:hAnsi="Cambria" w:cs="Microsoft Sans Serif"/>
                <w:color w:val="000000"/>
                <w:szCs w:val="20"/>
              </w:rPr>
            </w:pPr>
            <w:r w:rsidRPr="00BB2712">
              <w:rPr>
                <w:rFonts w:ascii="Cambria" w:hAnsi="Cambria"/>
                <w:color w:val="000000"/>
                <w:szCs w:val="20"/>
              </w:rPr>
              <w:t>16.20%</w:t>
            </w:r>
          </w:p>
        </w:tc>
        <w:tc>
          <w:tcPr>
            <w:tcW w:w="222" w:type="dxa"/>
            <w:tcBorders>
              <w:top w:val="nil"/>
              <w:left w:val="nil"/>
              <w:bottom w:val="nil"/>
              <w:right w:val="nil"/>
            </w:tcBorders>
            <w:shd w:val="clear" w:color="auto" w:fill="auto"/>
            <w:noWrap/>
            <w:vAlign w:val="bottom"/>
            <w:hideMark/>
          </w:tcPr>
          <w:p w14:paraId="61E2DB85" w14:textId="77777777" w:rsidR="004F40CC" w:rsidRPr="00BB2712" w:rsidRDefault="004F40CC" w:rsidP="00B32D61">
            <w:pPr>
              <w:spacing w:after="0"/>
              <w:jc w:val="right"/>
              <w:rPr>
                <w:rFonts w:ascii="Cambria" w:hAnsi="Cambria" w:cs="Microsoft Sans Serif"/>
                <w:color w:val="000000"/>
                <w:szCs w:val="20"/>
              </w:rPr>
            </w:pPr>
          </w:p>
        </w:tc>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570C71AE" w14:textId="77777777" w:rsidR="004F40CC" w:rsidRPr="00BB2712" w:rsidRDefault="004F40CC" w:rsidP="00B32D61">
            <w:pPr>
              <w:spacing w:after="0"/>
              <w:rPr>
                <w:rFonts w:ascii="Cambria" w:hAnsi="Cambria" w:cs="Microsoft Sans Serif"/>
                <w:color w:val="000000"/>
                <w:szCs w:val="20"/>
              </w:rPr>
            </w:pPr>
            <w:r w:rsidRPr="00BB2712">
              <w:rPr>
                <w:rFonts w:ascii="Cambria" w:hAnsi="Cambria" w:cs="Microsoft Sans Serif"/>
                <w:color w:val="000000"/>
                <w:szCs w:val="20"/>
              </w:rPr>
              <w:t>Less than 2 years</w:t>
            </w:r>
          </w:p>
        </w:tc>
        <w:tc>
          <w:tcPr>
            <w:tcW w:w="751" w:type="dxa"/>
            <w:tcBorders>
              <w:top w:val="nil"/>
              <w:left w:val="nil"/>
              <w:bottom w:val="single" w:sz="8" w:space="0" w:color="auto"/>
              <w:right w:val="single" w:sz="8" w:space="0" w:color="auto"/>
            </w:tcBorders>
            <w:shd w:val="clear" w:color="auto" w:fill="auto"/>
            <w:noWrap/>
            <w:vAlign w:val="center"/>
            <w:hideMark/>
          </w:tcPr>
          <w:p w14:paraId="1371FD6D" w14:textId="77777777" w:rsidR="004F40CC" w:rsidRPr="00BB2712" w:rsidRDefault="004F40CC" w:rsidP="00B32D61">
            <w:pPr>
              <w:spacing w:after="0"/>
              <w:jc w:val="right"/>
              <w:rPr>
                <w:rFonts w:ascii="Cambria" w:hAnsi="Cambria" w:cs="Microsoft Sans Serif"/>
                <w:color w:val="000000"/>
                <w:szCs w:val="20"/>
              </w:rPr>
            </w:pPr>
            <w:r w:rsidRPr="00BB2712">
              <w:rPr>
                <w:rFonts w:ascii="Cambria" w:hAnsi="Cambria" w:cs="Microsoft Sans Serif"/>
                <w:color w:val="000000"/>
                <w:szCs w:val="20"/>
              </w:rPr>
              <w:t>93</w:t>
            </w:r>
          </w:p>
        </w:tc>
        <w:tc>
          <w:tcPr>
            <w:tcW w:w="992" w:type="dxa"/>
            <w:tcBorders>
              <w:top w:val="nil"/>
              <w:left w:val="nil"/>
              <w:bottom w:val="single" w:sz="8" w:space="0" w:color="auto"/>
              <w:right w:val="single" w:sz="8" w:space="0" w:color="auto"/>
            </w:tcBorders>
            <w:shd w:val="clear" w:color="auto" w:fill="auto"/>
            <w:noWrap/>
            <w:vAlign w:val="center"/>
            <w:hideMark/>
          </w:tcPr>
          <w:p w14:paraId="1713F094" w14:textId="77777777" w:rsidR="004F40CC" w:rsidRPr="00BB2712" w:rsidRDefault="004F40CC" w:rsidP="00B32D61">
            <w:pPr>
              <w:spacing w:after="0"/>
              <w:jc w:val="right"/>
              <w:rPr>
                <w:rFonts w:ascii="Cambria" w:hAnsi="Cambria" w:cs="Microsoft Sans Serif"/>
                <w:color w:val="000000"/>
                <w:szCs w:val="20"/>
              </w:rPr>
            </w:pPr>
            <w:r w:rsidRPr="00BB2712">
              <w:rPr>
                <w:rFonts w:ascii="Cambria" w:hAnsi="Cambria" w:cs="Microsoft Sans Serif"/>
                <w:color w:val="000000"/>
                <w:szCs w:val="20"/>
              </w:rPr>
              <w:t>25.10%</w:t>
            </w:r>
          </w:p>
        </w:tc>
      </w:tr>
      <w:tr w:rsidR="004F40CC" w:rsidRPr="00BB2712" w14:paraId="2C030EE6" w14:textId="77777777" w:rsidTr="00FF6BF5">
        <w:trPr>
          <w:trHeight w:val="288"/>
          <w:jc w:val="center"/>
        </w:trPr>
        <w:tc>
          <w:tcPr>
            <w:tcW w:w="2280" w:type="dxa"/>
            <w:tcBorders>
              <w:top w:val="nil"/>
              <w:left w:val="single" w:sz="8" w:space="0" w:color="auto"/>
              <w:bottom w:val="single" w:sz="8" w:space="0" w:color="auto"/>
              <w:right w:val="single" w:sz="8" w:space="0" w:color="auto"/>
            </w:tcBorders>
            <w:shd w:val="clear" w:color="auto" w:fill="auto"/>
            <w:noWrap/>
            <w:vAlign w:val="center"/>
            <w:hideMark/>
          </w:tcPr>
          <w:p w14:paraId="0BE25EFB" w14:textId="77777777" w:rsidR="004F40CC" w:rsidRPr="00BB2712" w:rsidRDefault="004F40CC" w:rsidP="00B32D61">
            <w:pPr>
              <w:spacing w:after="0"/>
              <w:rPr>
                <w:rFonts w:ascii="Cambria" w:hAnsi="Cambria" w:cs="Microsoft Sans Serif"/>
                <w:color w:val="000000"/>
                <w:szCs w:val="20"/>
              </w:rPr>
            </w:pPr>
            <w:r w:rsidRPr="00BB2712">
              <w:rPr>
                <w:rFonts w:ascii="Cambria" w:hAnsi="Cambria" w:cs="Microsoft Sans Serif"/>
                <w:color w:val="000000"/>
                <w:szCs w:val="20"/>
              </w:rPr>
              <w:t>PhD</w:t>
            </w:r>
          </w:p>
        </w:tc>
        <w:tc>
          <w:tcPr>
            <w:tcW w:w="971" w:type="dxa"/>
            <w:tcBorders>
              <w:top w:val="nil"/>
              <w:left w:val="nil"/>
              <w:bottom w:val="single" w:sz="8" w:space="0" w:color="auto"/>
              <w:right w:val="single" w:sz="8" w:space="0" w:color="auto"/>
            </w:tcBorders>
            <w:shd w:val="clear" w:color="auto" w:fill="auto"/>
            <w:noWrap/>
            <w:vAlign w:val="center"/>
            <w:hideMark/>
          </w:tcPr>
          <w:p w14:paraId="066289FF" w14:textId="77777777" w:rsidR="004F40CC" w:rsidRPr="00BB2712" w:rsidRDefault="004F40CC" w:rsidP="00B32D61">
            <w:pPr>
              <w:spacing w:after="0"/>
              <w:jc w:val="right"/>
              <w:rPr>
                <w:rFonts w:ascii="Cambria" w:hAnsi="Cambria" w:cs="Microsoft Sans Serif"/>
                <w:color w:val="000000"/>
                <w:szCs w:val="20"/>
              </w:rPr>
            </w:pPr>
            <w:r w:rsidRPr="00BB2712">
              <w:rPr>
                <w:rFonts w:ascii="Cambria" w:hAnsi="Cambria" w:cs="Microsoft Sans Serif"/>
                <w:color w:val="000000"/>
                <w:szCs w:val="20"/>
              </w:rPr>
              <w:t>5</w:t>
            </w:r>
          </w:p>
        </w:tc>
        <w:tc>
          <w:tcPr>
            <w:tcW w:w="912" w:type="dxa"/>
            <w:tcBorders>
              <w:top w:val="nil"/>
              <w:left w:val="nil"/>
              <w:bottom w:val="single" w:sz="8" w:space="0" w:color="auto"/>
              <w:right w:val="single" w:sz="8" w:space="0" w:color="auto"/>
            </w:tcBorders>
            <w:shd w:val="clear" w:color="auto" w:fill="auto"/>
            <w:noWrap/>
            <w:vAlign w:val="center"/>
            <w:hideMark/>
          </w:tcPr>
          <w:p w14:paraId="0D54A1B4" w14:textId="77777777" w:rsidR="004F40CC" w:rsidRPr="00BB2712" w:rsidRDefault="004F40CC" w:rsidP="00B32D61">
            <w:pPr>
              <w:spacing w:after="0"/>
              <w:jc w:val="right"/>
              <w:rPr>
                <w:rFonts w:ascii="Cambria" w:hAnsi="Cambria" w:cs="Microsoft Sans Serif"/>
                <w:color w:val="000000"/>
                <w:szCs w:val="20"/>
              </w:rPr>
            </w:pPr>
            <w:r w:rsidRPr="00BB2712">
              <w:rPr>
                <w:rFonts w:ascii="Cambria" w:hAnsi="Cambria"/>
                <w:color w:val="000000"/>
                <w:szCs w:val="20"/>
              </w:rPr>
              <w:t>1.30%</w:t>
            </w:r>
          </w:p>
        </w:tc>
        <w:tc>
          <w:tcPr>
            <w:tcW w:w="222" w:type="dxa"/>
            <w:tcBorders>
              <w:top w:val="nil"/>
              <w:left w:val="nil"/>
              <w:bottom w:val="nil"/>
              <w:right w:val="nil"/>
            </w:tcBorders>
            <w:shd w:val="clear" w:color="auto" w:fill="auto"/>
            <w:noWrap/>
            <w:vAlign w:val="bottom"/>
            <w:hideMark/>
          </w:tcPr>
          <w:p w14:paraId="02CC345C" w14:textId="77777777" w:rsidR="004F40CC" w:rsidRPr="00BB2712" w:rsidRDefault="004F40CC" w:rsidP="00B32D61">
            <w:pPr>
              <w:spacing w:after="0"/>
              <w:jc w:val="right"/>
              <w:rPr>
                <w:rFonts w:ascii="Cambria" w:hAnsi="Cambria" w:cs="Microsoft Sans Serif"/>
                <w:color w:val="000000"/>
                <w:szCs w:val="20"/>
              </w:rPr>
            </w:pPr>
          </w:p>
        </w:tc>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6F016936" w14:textId="77777777" w:rsidR="004F40CC" w:rsidRPr="00BB2712" w:rsidRDefault="004F40CC" w:rsidP="00B32D61">
            <w:pPr>
              <w:spacing w:after="0"/>
              <w:rPr>
                <w:rFonts w:ascii="Cambria" w:hAnsi="Cambria" w:cs="Microsoft Sans Serif"/>
                <w:color w:val="000000"/>
                <w:szCs w:val="20"/>
              </w:rPr>
            </w:pPr>
            <w:r w:rsidRPr="00BB2712">
              <w:rPr>
                <w:rFonts w:ascii="Cambria" w:hAnsi="Cambria" w:cs="Microsoft Sans Serif"/>
                <w:color w:val="000000"/>
                <w:szCs w:val="20"/>
              </w:rPr>
              <w:t>2 to 5 years</w:t>
            </w:r>
          </w:p>
        </w:tc>
        <w:tc>
          <w:tcPr>
            <w:tcW w:w="751" w:type="dxa"/>
            <w:tcBorders>
              <w:top w:val="nil"/>
              <w:left w:val="nil"/>
              <w:bottom w:val="single" w:sz="8" w:space="0" w:color="auto"/>
              <w:right w:val="single" w:sz="8" w:space="0" w:color="auto"/>
            </w:tcBorders>
            <w:shd w:val="clear" w:color="auto" w:fill="auto"/>
            <w:noWrap/>
            <w:vAlign w:val="center"/>
            <w:hideMark/>
          </w:tcPr>
          <w:p w14:paraId="242E3AE0" w14:textId="77777777" w:rsidR="004F40CC" w:rsidRPr="00BB2712" w:rsidRDefault="004F40CC" w:rsidP="00B32D61">
            <w:pPr>
              <w:spacing w:after="0"/>
              <w:jc w:val="right"/>
              <w:rPr>
                <w:rFonts w:ascii="Cambria" w:hAnsi="Cambria" w:cs="Microsoft Sans Serif"/>
                <w:color w:val="000000"/>
                <w:szCs w:val="20"/>
              </w:rPr>
            </w:pPr>
            <w:r w:rsidRPr="00BB2712">
              <w:rPr>
                <w:rFonts w:ascii="Cambria" w:hAnsi="Cambria" w:cs="Microsoft Sans Serif"/>
                <w:color w:val="000000"/>
                <w:szCs w:val="20"/>
              </w:rPr>
              <w:t>133</w:t>
            </w:r>
          </w:p>
        </w:tc>
        <w:tc>
          <w:tcPr>
            <w:tcW w:w="992" w:type="dxa"/>
            <w:tcBorders>
              <w:top w:val="nil"/>
              <w:left w:val="nil"/>
              <w:bottom w:val="single" w:sz="8" w:space="0" w:color="auto"/>
              <w:right w:val="single" w:sz="8" w:space="0" w:color="auto"/>
            </w:tcBorders>
            <w:shd w:val="clear" w:color="auto" w:fill="auto"/>
            <w:noWrap/>
            <w:vAlign w:val="center"/>
            <w:hideMark/>
          </w:tcPr>
          <w:p w14:paraId="1C957054" w14:textId="77777777" w:rsidR="004F40CC" w:rsidRPr="00BB2712" w:rsidRDefault="004F40CC" w:rsidP="00B32D61">
            <w:pPr>
              <w:spacing w:after="0"/>
              <w:jc w:val="right"/>
              <w:rPr>
                <w:rFonts w:ascii="Cambria" w:hAnsi="Cambria" w:cs="Microsoft Sans Serif"/>
                <w:color w:val="000000"/>
                <w:szCs w:val="20"/>
              </w:rPr>
            </w:pPr>
            <w:r w:rsidRPr="00BB2712">
              <w:rPr>
                <w:rFonts w:ascii="Cambria" w:hAnsi="Cambria" w:cs="Microsoft Sans Serif"/>
                <w:color w:val="000000"/>
                <w:szCs w:val="20"/>
              </w:rPr>
              <w:t>35.80%</w:t>
            </w:r>
          </w:p>
        </w:tc>
      </w:tr>
      <w:tr w:rsidR="004F40CC" w:rsidRPr="00BB2712" w14:paraId="5764BEC2" w14:textId="77777777" w:rsidTr="00FF6BF5">
        <w:trPr>
          <w:trHeight w:val="288"/>
          <w:jc w:val="center"/>
        </w:trPr>
        <w:tc>
          <w:tcPr>
            <w:tcW w:w="2280" w:type="dxa"/>
            <w:tcBorders>
              <w:top w:val="nil"/>
              <w:left w:val="single" w:sz="8" w:space="0" w:color="auto"/>
              <w:bottom w:val="single" w:sz="8" w:space="0" w:color="auto"/>
              <w:right w:val="single" w:sz="8" w:space="0" w:color="auto"/>
            </w:tcBorders>
            <w:shd w:val="clear" w:color="auto" w:fill="auto"/>
            <w:noWrap/>
            <w:vAlign w:val="center"/>
            <w:hideMark/>
          </w:tcPr>
          <w:p w14:paraId="0C5F52DE" w14:textId="77777777" w:rsidR="004F40CC" w:rsidRPr="00BB2712" w:rsidRDefault="004F40CC" w:rsidP="00B32D61">
            <w:pPr>
              <w:spacing w:after="0"/>
              <w:rPr>
                <w:rFonts w:ascii="Cambria" w:hAnsi="Cambria" w:cs="Microsoft Sans Serif"/>
                <w:b/>
                <w:bCs/>
                <w:color w:val="000000"/>
                <w:szCs w:val="20"/>
              </w:rPr>
            </w:pPr>
            <w:r w:rsidRPr="00BB2712">
              <w:rPr>
                <w:rFonts w:ascii="Cambria" w:hAnsi="Cambria" w:cs="Microsoft Sans Serif"/>
                <w:b/>
                <w:bCs/>
                <w:color w:val="000000"/>
                <w:szCs w:val="20"/>
              </w:rPr>
              <w:t>Total</w:t>
            </w:r>
          </w:p>
        </w:tc>
        <w:tc>
          <w:tcPr>
            <w:tcW w:w="971" w:type="dxa"/>
            <w:tcBorders>
              <w:top w:val="nil"/>
              <w:left w:val="nil"/>
              <w:bottom w:val="single" w:sz="8" w:space="0" w:color="auto"/>
              <w:right w:val="single" w:sz="8" w:space="0" w:color="auto"/>
            </w:tcBorders>
            <w:shd w:val="clear" w:color="auto" w:fill="auto"/>
            <w:noWrap/>
            <w:vAlign w:val="center"/>
            <w:hideMark/>
          </w:tcPr>
          <w:p w14:paraId="3FFAC2CD" w14:textId="77777777" w:rsidR="004F40CC" w:rsidRPr="00BB2712" w:rsidRDefault="004F40CC" w:rsidP="00B32D61">
            <w:pPr>
              <w:spacing w:after="0"/>
              <w:jc w:val="right"/>
              <w:rPr>
                <w:rFonts w:ascii="Cambria" w:hAnsi="Cambria" w:cs="Microsoft Sans Serif"/>
                <w:b/>
                <w:bCs/>
                <w:color w:val="000000"/>
                <w:szCs w:val="20"/>
              </w:rPr>
            </w:pPr>
            <w:r w:rsidRPr="00BB2712">
              <w:rPr>
                <w:rFonts w:ascii="Cambria" w:hAnsi="Cambria" w:cs="Microsoft Sans Serif"/>
                <w:b/>
                <w:bCs/>
                <w:color w:val="000000"/>
                <w:szCs w:val="20"/>
              </w:rPr>
              <w:t>371</w:t>
            </w:r>
          </w:p>
        </w:tc>
        <w:tc>
          <w:tcPr>
            <w:tcW w:w="912" w:type="dxa"/>
            <w:tcBorders>
              <w:top w:val="nil"/>
              <w:left w:val="nil"/>
              <w:bottom w:val="single" w:sz="8" w:space="0" w:color="auto"/>
              <w:right w:val="single" w:sz="8" w:space="0" w:color="auto"/>
            </w:tcBorders>
            <w:shd w:val="clear" w:color="auto" w:fill="auto"/>
            <w:noWrap/>
            <w:vAlign w:val="center"/>
            <w:hideMark/>
          </w:tcPr>
          <w:p w14:paraId="120FF623" w14:textId="77777777" w:rsidR="004F40CC" w:rsidRPr="00BB2712" w:rsidRDefault="004F40CC" w:rsidP="00B32D61">
            <w:pPr>
              <w:spacing w:after="0"/>
              <w:jc w:val="right"/>
              <w:rPr>
                <w:rFonts w:ascii="Cambria" w:hAnsi="Cambria" w:cs="Microsoft Sans Serif"/>
                <w:b/>
                <w:bCs/>
                <w:color w:val="000000"/>
                <w:szCs w:val="20"/>
              </w:rPr>
            </w:pPr>
            <w:r w:rsidRPr="00BB2712">
              <w:rPr>
                <w:rFonts w:ascii="Cambria" w:hAnsi="Cambria" w:cs="Microsoft Sans Serif"/>
                <w:b/>
                <w:bCs/>
                <w:color w:val="000000"/>
                <w:szCs w:val="20"/>
              </w:rPr>
              <w:t>100%</w:t>
            </w:r>
          </w:p>
        </w:tc>
        <w:tc>
          <w:tcPr>
            <w:tcW w:w="222" w:type="dxa"/>
            <w:tcBorders>
              <w:top w:val="nil"/>
              <w:left w:val="nil"/>
              <w:bottom w:val="nil"/>
              <w:right w:val="nil"/>
            </w:tcBorders>
            <w:shd w:val="clear" w:color="auto" w:fill="auto"/>
            <w:noWrap/>
            <w:vAlign w:val="bottom"/>
            <w:hideMark/>
          </w:tcPr>
          <w:p w14:paraId="09625105" w14:textId="77777777" w:rsidR="004F40CC" w:rsidRPr="00BB2712" w:rsidRDefault="004F40CC" w:rsidP="00B32D61">
            <w:pPr>
              <w:spacing w:after="0"/>
              <w:jc w:val="right"/>
              <w:rPr>
                <w:rFonts w:ascii="Cambria" w:hAnsi="Cambria" w:cs="Microsoft Sans Serif"/>
                <w:b/>
                <w:bCs/>
                <w:color w:val="000000"/>
                <w:szCs w:val="20"/>
              </w:rPr>
            </w:pPr>
          </w:p>
        </w:tc>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1BCAD80D" w14:textId="77777777" w:rsidR="004F40CC" w:rsidRPr="00BB2712" w:rsidRDefault="004F40CC" w:rsidP="00B32D61">
            <w:pPr>
              <w:spacing w:after="0"/>
              <w:rPr>
                <w:rFonts w:ascii="Cambria" w:hAnsi="Cambria" w:cs="Microsoft Sans Serif"/>
                <w:color w:val="000000"/>
                <w:szCs w:val="20"/>
              </w:rPr>
            </w:pPr>
            <w:r w:rsidRPr="00BB2712">
              <w:rPr>
                <w:rFonts w:ascii="Cambria" w:hAnsi="Cambria" w:cs="Microsoft Sans Serif"/>
                <w:color w:val="000000"/>
                <w:szCs w:val="20"/>
              </w:rPr>
              <w:t>5 to 8 years</w:t>
            </w:r>
          </w:p>
        </w:tc>
        <w:tc>
          <w:tcPr>
            <w:tcW w:w="751" w:type="dxa"/>
            <w:tcBorders>
              <w:top w:val="nil"/>
              <w:left w:val="nil"/>
              <w:bottom w:val="single" w:sz="8" w:space="0" w:color="auto"/>
              <w:right w:val="single" w:sz="8" w:space="0" w:color="auto"/>
            </w:tcBorders>
            <w:shd w:val="clear" w:color="auto" w:fill="auto"/>
            <w:noWrap/>
            <w:vAlign w:val="center"/>
            <w:hideMark/>
          </w:tcPr>
          <w:p w14:paraId="4FCF3D25" w14:textId="77777777" w:rsidR="004F40CC" w:rsidRPr="00BB2712" w:rsidRDefault="004F40CC" w:rsidP="00B32D61">
            <w:pPr>
              <w:spacing w:after="0"/>
              <w:jc w:val="right"/>
              <w:rPr>
                <w:rFonts w:ascii="Cambria" w:hAnsi="Cambria" w:cs="Microsoft Sans Serif"/>
                <w:color w:val="000000"/>
                <w:szCs w:val="20"/>
              </w:rPr>
            </w:pPr>
            <w:r w:rsidRPr="00BB2712">
              <w:rPr>
                <w:rFonts w:ascii="Cambria" w:hAnsi="Cambria" w:cs="Microsoft Sans Serif"/>
                <w:color w:val="000000"/>
                <w:szCs w:val="20"/>
              </w:rPr>
              <w:t>49</w:t>
            </w:r>
          </w:p>
        </w:tc>
        <w:tc>
          <w:tcPr>
            <w:tcW w:w="992" w:type="dxa"/>
            <w:tcBorders>
              <w:top w:val="nil"/>
              <w:left w:val="nil"/>
              <w:bottom w:val="single" w:sz="8" w:space="0" w:color="auto"/>
              <w:right w:val="single" w:sz="8" w:space="0" w:color="auto"/>
            </w:tcBorders>
            <w:shd w:val="clear" w:color="auto" w:fill="auto"/>
            <w:noWrap/>
            <w:vAlign w:val="center"/>
            <w:hideMark/>
          </w:tcPr>
          <w:p w14:paraId="5C6986C9" w14:textId="77777777" w:rsidR="004F40CC" w:rsidRPr="00BB2712" w:rsidRDefault="004F40CC" w:rsidP="00B32D61">
            <w:pPr>
              <w:spacing w:after="0"/>
              <w:jc w:val="right"/>
              <w:rPr>
                <w:rFonts w:ascii="Cambria" w:hAnsi="Cambria" w:cs="Microsoft Sans Serif"/>
                <w:color w:val="000000"/>
                <w:szCs w:val="20"/>
              </w:rPr>
            </w:pPr>
            <w:r w:rsidRPr="00BB2712">
              <w:rPr>
                <w:rFonts w:ascii="Cambria" w:hAnsi="Cambria" w:cs="Microsoft Sans Serif"/>
                <w:color w:val="000000"/>
                <w:szCs w:val="20"/>
              </w:rPr>
              <w:t>13.20%</w:t>
            </w:r>
          </w:p>
        </w:tc>
      </w:tr>
      <w:tr w:rsidR="004F40CC" w:rsidRPr="00BB2712" w14:paraId="5A0085A9" w14:textId="77777777" w:rsidTr="00FF6BF5">
        <w:trPr>
          <w:trHeight w:val="288"/>
          <w:jc w:val="center"/>
        </w:trPr>
        <w:tc>
          <w:tcPr>
            <w:tcW w:w="2280" w:type="dxa"/>
            <w:tcBorders>
              <w:top w:val="nil"/>
              <w:left w:val="nil"/>
              <w:bottom w:val="nil"/>
              <w:right w:val="nil"/>
            </w:tcBorders>
            <w:shd w:val="clear" w:color="auto" w:fill="auto"/>
            <w:noWrap/>
            <w:vAlign w:val="bottom"/>
            <w:hideMark/>
          </w:tcPr>
          <w:p w14:paraId="4EF70E57" w14:textId="77777777" w:rsidR="004F40CC" w:rsidRPr="00BB2712" w:rsidRDefault="004F40CC" w:rsidP="00B32D61">
            <w:pPr>
              <w:spacing w:after="0"/>
              <w:jc w:val="right"/>
              <w:rPr>
                <w:rFonts w:ascii="Cambria" w:hAnsi="Cambria" w:cs="Microsoft Sans Serif"/>
                <w:color w:val="000000"/>
                <w:szCs w:val="20"/>
              </w:rPr>
            </w:pPr>
          </w:p>
        </w:tc>
        <w:tc>
          <w:tcPr>
            <w:tcW w:w="971" w:type="dxa"/>
            <w:tcBorders>
              <w:top w:val="nil"/>
              <w:left w:val="nil"/>
              <w:bottom w:val="nil"/>
              <w:right w:val="nil"/>
            </w:tcBorders>
            <w:shd w:val="clear" w:color="auto" w:fill="auto"/>
            <w:noWrap/>
            <w:vAlign w:val="bottom"/>
            <w:hideMark/>
          </w:tcPr>
          <w:p w14:paraId="76EDEEBA" w14:textId="77777777" w:rsidR="004F40CC" w:rsidRPr="00BB2712" w:rsidRDefault="004F40CC" w:rsidP="00B32D61">
            <w:pPr>
              <w:spacing w:after="0"/>
              <w:rPr>
                <w:rFonts w:ascii="Cambria" w:hAnsi="Cambria"/>
                <w:szCs w:val="20"/>
              </w:rPr>
            </w:pPr>
          </w:p>
        </w:tc>
        <w:tc>
          <w:tcPr>
            <w:tcW w:w="912" w:type="dxa"/>
            <w:tcBorders>
              <w:top w:val="nil"/>
              <w:left w:val="nil"/>
              <w:bottom w:val="nil"/>
              <w:right w:val="nil"/>
            </w:tcBorders>
            <w:shd w:val="clear" w:color="auto" w:fill="auto"/>
            <w:noWrap/>
            <w:vAlign w:val="bottom"/>
            <w:hideMark/>
          </w:tcPr>
          <w:p w14:paraId="20EC4E95" w14:textId="77777777" w:rsidR="004F40CC" w:rsidRPr="00BB2712" w:rsidRDefault="004F40CC" w:rsidP="00B32D61">
            <w:pPr>
              <w:spacing w:after="0"/>
              <w:rPr>
                <w:rFonts w:ascii="Cambria" w:hAnsi="Cambria"/>
                <w:szCs w:val="20"/>
              </w:rPr>
            </w:pPr>
          </w:p>
        </w:tc>
        <w:tc>
          <w:tcPr>
            <w:tcW w:w="222" w:type="dxa"/>
            <w:tcBorders>
              <w:top w:val="nil"/>
              <w:left w:val="nil"/>
              <w:bottom w:val="nil"/>
              <w:right w:val="nil"/>
            </w:tcBorders>
            <w:shd w:val="clear" w:color="auto" w:fill="auto"/>
            <w:noWrap/>
            <w:vAlign w:val="bottom"/>
            <w:hideMark/>
          </w:tcPr>
          <w:p w14:paraId="248F6B18" w14:textId="77777777" w:rsidR="004F40CC" w:rsidRPr="00BB2712" w:rsidRDefault="004F40CC" w:rsidP="00B32D61">
            <w:pPr>
              <w:spacing w:after="0"/>
              <w:rPr>
                <w:rFonts w:ascii="Cambria" w:hAnsi="Cambria"/>
                <w:szCs w:val="20"/>
              </w:rPr>
            </w:pPr>
          </w:p>
        </w:tc>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2D0C3DB4" w14:textId="77777777" w:rsidR="004F40CC" w:rsidRPr="00BB2712" w:rsidRDefault="004F40CC" w:rsidP="00B32D61">
            <w:pPr>
              <w:spacing w:after="0"/>
              <w:rPr>
                <w:rFonts w:ascii="Cambria" w:hAnsi="Cambria" w:cs="Microsoft Sans Serif"/>
                <w:color w:val="000000"/>
                <w:szCs w:val="20"/>
              </w:rPr>
            </w:pPr>
            <w:r w:rsidRPr="00BB2712">
              <w:rPr>
                <w:rFonts w:ascii="Cambria" w:hAnsi="Cambria" w:cs="Microsoft Sans Serif"/>
                <w:color w:val="000000"/>
                <w:szCs w:val="20"/>
              </w:rPr>
              <w:t>More than 8 years</w:t>
            </w:r>
          </w:p>
        </w:tc>
        <w:tc>
          <w:tcPr>
            <w:tcW w:w="751" w:type="dxa"/>
            <w:tcBorders>
              <w:top w:val="nil"/>
              <w:left w:val="nil"/>
              <w:bottom w:val="single" w:sz="8" w:space="0" w:color="auto"/>
              <w:right w:val="single" w:sz="8" w:space="0" w:color="auto"/>
            </w:tcBorders>
            <w:shd w:val="clear" w:color="auto" w:fill="auto"/>
            <w:noWrap/>
            <w:vAlign w:val="center"/>
            <w:hideMark/>
          </w:tcPr>
          <w:p w14:paraId="49A7EEE4" w14:textId="77777777" w:rsidR="004F40CC" w:rsidRPr="00BB2712" w:rsidRDefault="004F40CC" w:rsidP="00B32D61">
            <w:pPr>
              <w:spacing w:after="0"/>
              <w:jc w:val="right"/>
              <w:rPr>
                <w:rFonts w:ascii="Cambria" w:hAnsi="Cambria" w:cs="Microsoft Sans Serif"/>
                <w:color w:val="000000"/>
                <w:szCs w:val="20"/>
              </w:rPr>
            </w:pPr>
            <w:r w:rsidRPr="00BB2712">
              <w:rPr>
                <w:rFonts w:ascii="Cambria" w:hAnsi="Cambria" w:cs="Microsoft Sans Serif"/>
                <w:color w:val="000000"/>
                <w:szCs w:val="20"/>
              </w:rPr>
              <w:t>50</w:t>
            </w:r>
          </w:p>
        </w:tc>
        <w:tc>
          <w:tcPr>
            <w:tcW w:w="992" w:type="dxa"/>
            <w:tcBorders>
              <w:top w:val="nil"/>
              <w:left w:val="nil"/>
              <w:bottom w:val="single" w:sz="8" w:space="0" w:color="auto"/>
              <w:right w:val="single" w:sz="8" w:space="0" w:color="auto"/>
            </w:tcBorders>
            <w:shd w:val="clear" w:color="auto" w:fill="auto"/>
            <w:noWrap/>
            <w:vAlign w:val="center"/>
            <w:hideMark/>
          </w:tcPr>
          <w:p w14:paraId="4A848C20" w14:textId="77777777" w:rsidR="004F40CC" w:rsidRPr="00BB2712" w:rsidRDefault="004F40CC" w:rsidP="00B32D61">
            <w:pPr>
              <w:spacing w:after="0"/>
              <w:jc w:val="right"/>
              <w:rPr>
                <w:rFonts w:ascii="Cambria" w:hAnsi="Cambria" w:cs="Microsoft Sans Serif"/>
                <w:color w:val="000000"/>
                <w:szCs w:val="20"/>
              </w:rPr>
            </w:pPr>
            <w:r w:rsidRPr="00BB2712">
              <w:rPr>
                <w:rFonts w:ascii="Cambria" w:hAnsi="Cambria" w:cs="Microsoft Sans Serif"/>
                <w:color w:val="000000"/>
                <w:szCs w:val="20"/>
              </w:rPr>
              <w:t>13.50%</w:t>
            </w:r>
          </w:p>
        </w:tc>
      </w:tr>
      <w:tr w:rsidR="004F40CC" w:rsidRPr="00BB2712" w14:paraId="38962D25" w14:textId="77777777" w:rsidTr="00FF6BF5">
        <w:trPr>
          <w:trHeight w:val="288"/>
          <w:jc w:val="center"/>
        </w:trPr>
        <w:tc>
          <w:tcPr>
            <w:tcW w:w="2280" w:type="dxa"/>
            <w:tcBorders>
              <w:top w:val="nil"/>
              <w:left w:val="nil"/>
              <w:bottom w:val="single" w:sz="4" w:space="0" w:color="FFFFFF" w:themeColor="background1"/>
              <w:right w:val="nil"/>
            </w:tcBorders>
            <w:shd w:val="clear" w:color="auto" w:fill="auto"/>
            <w:noWrap/>
            <w:vAlign w:val="bottom"/>
            <w:hideMark/>
          </w:tcPr>
          <w:p w14:paraId="61147CA9" w14:textId="77777777" w:rsidR="004F40CC" w:rsidRPr="00BB2712" w:rsidRDefault="004F40CC" w:rsidP="00B32D61">
            <w:pPr>
              <w:spacing w:after="0"/>
              <w:jc w:val="right"/>
              <w:rPr>
                <w:rFonts w:ascii="Cambria" w:hAnsi="Cambria" w:cs="Microsoft Sans Serif"/>
                <w:color w:val="000000"/>
                <w:szCs w:val="20"/>
              </w:rPr>
            </w:pPr>
          </w:p>
        </w:tc>
        <w:tc>
          <w:tcPr>
            <w:tcW w:w="971" w:type="dxa"/>
            <w:tcBorders>
              <w:top w:val="nil"/>
              <w:left w:val="nil"/>
              <w:bottom w:val="single" w:sz="4" w:space="0" w:color="FFFFFF" w:themeColor="background1"/>
              <w:right w:val="nil"/>
            </w:tcBorders>
            <w:shd w:val="clear" w:color="auto" w:fill="auto"/>
            <w:noWrap/>
            <w:vAlign w:val="bottom"/>
            <w:hideMark/>
          </w:tcPr>
          <w:p w14:paraId="69FF382F" w14:textId="77777777" w:rsidR="004F40CC" w:rsidRPr="00BB2712" w:rsidRDefault="004F40CC" w:rsidP="00B32D61">
            <w:pPr>
              <w:spacing w:after="0"/>
              <w:rPr>
                <w:rFonts w:ascii="Cambria" w:hAnsi="Cambria"/>
                <w:szCs w:val="20"/>
              </w:rPr>
            </w:pPr>
          </w:p>
        </w:tc>
        <w:tc>
          <w:tcPr>
            <w:tcW w:w="912" w:type="dxa"/>
            <w:tcBorders>
              <w:top w:val="nil"/>
              <w:left w:val="nil"/>
              <w:bottom w:val="single" w:sz="4" w:space="0" w:color="FFFFFF" w:themeColor="background1"/>
              <w:right w:val="nil"/>
            </w:tcBorders>
            <w:shd w:val="clear" w:color="auto" w:fill="auto"/>
            <w:noWrap/>
            <w:vAlign w:val="bottom"/>
            <w:hideMark/>
          </w:tcPr>
          <w:p w14:paraId="7F1B4647" w14:textId="77777777" w:rsidR="004F40CC" w:rsidRPr="00BB2712" w:rsidRDefault="004F40CC" w:rsidP="00B32D61">
            <w:pPr>
              <w:spacing w:after="0"/>
              <w:rPr>
                <w:rFonts w:ascii="Cambria" w:hAnsi="Cambria"/>
                <w:szCs w:val="20"/>
              </w:rPr>
            </w:pPr>
          </w:p>
        </w:tc>
        <w:tc>
          <w:tcPr>
            <w:tcW w:w="222" w:type="dxa"/>
            <w:tcBorders>
              <w:top w:val="nil"/>
              <w:left w:val="nil"/>
              <w:bottom w:val="single" w:sz="4" w:space="0" w:color="FFFFFF" w:themeColor="background1"/>
              <w:right w:val="nil"/>
            </w:tcBorders>
            <w:shd w:val="clear" w:color="auto" w:fill="auto"/>
            <w:noWrap/>
            <w:vAlign w:val="bottom"/>
            <w:hideMark/>
          </w:tcPr>
          <w:p w14:paraId="5463FE83" w14:textId="77777777" w:rsidR="004F40CC" w:rsidRPr="00BB2712" w:rsidRDefault="004F40CC" w:rsidP="00B32D61">
            <w:pPr>
              <w:spacing w:after="0"/>
              <w:rPr>
                <w:rFonts w:ascii="Cambria" w:hAnsi="Cambria"/>
                <w:szCs w:val="20"/>
              </w:rPr>
            </w:pPr>
          </w:p>
        </w:tc>
        <w:tc>
          <w:tcPr>
            <w:tcW w:w="1800" w:type="dxa"/>
            <w:tcBorders>
              <w:top w:val="nil"/>
              <w:left w:val="single" w:sz="8" w:space="0" w:color="auto"/>
              <w:bottom w:val="single" w:sz="4" w:space="0" w:color="auto"/>
              <w:right w:val="single" w:sz="8" w:space="0" w:color="auto"/>
            </w:tcBorders>
            <w:shd w:val="clear" w:color="auto" w:fill="auto"/>
            <w:noWrap/>
            <w:vAlign w:val="center"/>
            <w:hideMark/>
          </w:tcPr>
          <w:p w14:paraId="1B27D703" w14:textId="77777777" w:rsidR="004F40CC" w:rsidRPr="00BB2712" w:rsidRDefault="004F40CC" w:rsidP="00B32D61">
            <w:pPr>
              <w:spacing w:after="0"/>
              <w:rPr>
                <w:rFonts w:ascii="Cambria" w:hAnsi="Cambria" w:cs="Microsoft Sans Serif"/>
                <w:b/>
                <w:bCs/>
                <w:color w:val="000000"/>
                <w:szCs w:val="20"/>
              </w:rPr>
            </w:pPr>
            <w:r w:rsidRPr="00BB2712">
              <w:rPr>
                <w:rFonts w:ascii="Cambria" w:hAnsi="Cambria" w:cs="Microsoft Sans Serif"/>
                <w:b/>
                <w:bCs/>
                <w:color w:val="000000"/>
                <w:szCs w:val="20"/>
              </w:rPr>
              <w:t>Total</w:t>
            </w:r>
          </w:p>
        </w:tc>
        <w:tc>
          <w:tcPr>
            <w:tcW w:w="751" w:type="dxa"/>
            <w:tcBorders>
              <w:top w:val="nil"/>
              <w:left w:val="nil"/>
              <w:bottom w:val="single" w:sz="4" w:space="0" w:color="auto"/>
              <w:right w:val="single" w:sz="8" w:space="0" w:color="auto"/>
            </w:tcBorders>
            <w:shd w:val="clear" w:color="auto" w:fill="auto"/>
            <w:noWrap/>
            <w:vAlign w:val="center"/>
            <w:hideMark/>
          </w:tcPr>
          <w:p w14:paraId="62704563" w14:textId="77777777" w:rsidR="004F40CC" w:rsidRPr="00BB2712" w:rsidRDefault="004F40CC" w:rsidP="00B32D61">
            <w:pPr>
              <w:spacing w:after="0"/>
              <w:jc w:val="right"/>
              <w:rPr>
                <w:rFonts w:ascii="Cambria" w:hAnsi="Cambria" w:cs="Microsoft Sans Serif"/>
                <w:b/>
                <w:bCs/>
                <w:color w:val="000000"/>
                <w:szCs w:val="20"/>
              </w:rPr>
            </w:pPr>
            <w:r w:rsidRPr="00BB2712">
              <w:rPr>
                <w:rFonts w:ascii="Cambria" w:hAnsi="Cambria" w:cs="Microsoft Sans Serif"/>
                <w:b/>
                <w:bCs/>
                <w:color w:val="000000"/>
                <w:szCs w:val="20"/>
              </w:rPr>
              <w:t>371</w:t>
            </w:r>
          </w:p>
        </w:tc>
        <w:tc>
          <w:tcPr>
            <w:tcW w:w="992" w:type="dxa"/>
            <w:tcBorders>
              <w:top w:val="nil"/>
              <w:left w:val="nil"/>
              <w:bottom w:val="single" w:sz="4" w:space="0" w:color="auto"/>
              <w:right w:val="single" w:sz="8" w:space="0" w:color="auto"/>
            </w:tcBorders>
            <w:shd w:val="clear" w:color="auto" w:fill="auto"/>
            <w:noWrap/>
            <w:vAlign w:val="center"/>
            <w:hideMark/>
          </w:tcPr>
          <w:p w14:paraId="0822C2C1" w14:textId="77777777" w:rsidR="004F40CC" w:rsidRPr="00BB2712" w:rsidRDefault="004F40CC" w:rsidP="00B32D61">
            <w:pPr>
              <w:spacing w:after="0"/>
              <w:jc w:val="right"/>
              <w:rPr>
                <w:rFonts w:ascii="Cambria" w:hAnsi="Cambria" w:cs="Microsoft Sans Serif"/>
                <w:b/>
                <w:bCs/>
                <w:color w:val="000000"/>
                <w:szCs w:val="20"/>
              </w:rPr>
            </w:pPr>
            <w:r w:rsidRPr="00BB2712">
              <w:rPr>
                <w:rFonts w:ascii="Cambria" w:hAnsi="Cambria" w:cs="Microsoft Sans Serif"/>
                <w:b/>
                <w:bCs/>
                <w:color w:val="000000"/>
                <w:szCs w:val="20"/>
              </w:rPr>
              <w:t>100%</w:t>
            </w:r>
            <w:bookmarkEnd w:id="3"/>
          </w:p>
        </w:tc>
      </w:tr>
    </w:tbl>
    <w:p w14:paraId="5A616A07" w14:textId="5292D3D1" w:rsidR="004F40CC" w:rsidRDefault="004F40CC" w:rsidP="00B32D61">
      <w:pPr>
        <w:spacing w:after="0"/>
        <w:rPr>
          <w:rFonts w:ascii="Cambria" w:hAnsi="Cambria"/>
          <w:sz w:val="22"/>
          <w:lang w:val="en-GB"/>
        </w:rPr>
      </w:pPr>
    </w:p>
    <w:p w14:paraId="53929102" w14:textId="77777777" w:rsidR="00E5788E" w:rsidRPr="00E5788E" w:rsidRDefault="00E5788E" w:rsidP="00B32D61">
      <w:pPr>
        <w:spacing w:after="0"/>
        <w:rPr>
          <w:rFonts w:ascii="Cambria" w:hAnsi="Cambria"/>
          <w:b/>
          <w:bCs/>
          <w:sz w:val="22"/>
          <w:lang w:val="en-GB"/>
        </w:rPr>
      </w:pPr>
      <w:r w:rsidRPr="00E5788E">
        <w:rPr>
          <w:rFonts w:ascii="Cambria" w:hAnsi="Cambria"/>
          <w:b/>
          <w:bCs/>
          <w:sz w:val="22"/>
          <w:lang w:val="en-GB"/>
        </w:rPr>
        <w:t>4.2 Reliability</w:t>
      </w:r>
    </w:p>
    <w:p w14:paraId="38D1D9DC" w14:textId="77777777" w:rsidR="00E5788E" w:rsidRPr="00E5788E" w:rsidRDefault="00E5788E" w:rsidP="00B32D61">
      <w:pPr>
        <w:spacing w:after="0"/>
        <w:rPr>
          <w:rFonts w:ascii="Cambria" w:hAnsi="Cambria"/>
          <w:sz w:val="22"/>
          <w:lang w:val="en-GB"/>
        </w:rPr>
      </w:pPr>
    </w:p>
    <w:p w14:paraId="65D4CFB1" w14:textId="390F758A" w:rsidR="00E5788E" w:rsidRDefault="00E5788E" w:rsidP="00B32D61">
      <w:pPr>
        <w:spacing w:after="0"/>
        <w:rPr>
          <w:rFonts w:ascii="Cambria" w:hAnsi="Cambria"/>
          <w:sz w:val="22"/>
          <w:lang w:val="en-GB"/>
        </w:rPr>
      </w:pPr>
      <w:r w:rsidRPr="00E5788E">
        <w:rPr>
          <w:rFonts w:ascii="Cambria" w:hAnsi="Cambria"/>
          <w:sz w:val="22"/>
          <w:lang w:val="en-GB"/>
        </w:rPr>
        <w:t xml:space="preserve">The assessment of the structural model in this study is assessed based on the standard assessment recommended by Hair et al. (2018). An acceptable general rule of 0.6-0.7 indicates an adequate level of reliability, and 0.8 or greater, as it is a tremendous level of reliability (Hulin, </w:t>
      </w:r>
      <w:proofErr w:type="spellStart"/>
      <w:r w:rsidRPr="00E5788E">
        <w:rPr>
          <w:rFonts w:ascii="Cambria" w:hAnsi="Cambria"/>
          <w:sz w:val="22"/>
          <w:lang w:val="en-GB"/>
        </w:rPr>
        <w:t>Netemeyer</w:t>
      </w:r>
      <w:proofErr w:type="spellEnd"/>
      <w:r w:rsidRPr="00E5788E">
        <w:rPr>
          <w:rFonts w:ascii="Cambria" w:hAnsi="Cambria"/>
          <w:sz w:val="22"/>
          <w:lang w:val="en-GB"/>
        </w:rPr>
        <w:t xml:space="preserve">, &amp; </w:t>
      </w:r>
      <w:proofErr w:type="spellStart"/>
      <w:r w:rsidRPr="00E5788E">
        <w:rPr>
          <w:rFonts w:ascii="Cambria" w:hAnsi="Cambria"/>
          <w:sz w:val="22"/>
          <w:lang w:val="en-GB"/>
        </w:rPr>
        <w:t>Cudeck</w:t>
      </w:r>
      <w:proofErr w:type="spellEnd"/>
      <w:r w:rsidRPr="00E5788E">
        <w:rPr>
          <w:rFonts w:ascii="Cambria" w:hAnsi="Cambria"/>
          <w:sz w:val="22"/>
          <w:lang w:val="en-GB"/>
        </w:rPr>
        <w:t>, 2001).</w:t>
      </w:r>
    </w:p>
    <w:p w14:paraId="211CF677" w14:textId="6F280A12" w:rsidR="00E5788E" w:rsidRDefault="00E5788E" w:rsidP="00B32D61">
      <w:pPr>
        <w:spacing w:after="0"/>
        <w:rPr>
          <w:rFonts w:ascii="Cambria" w:hAnsi="Cambria"/>
          <w:sz w:val="22"/>
          <w:lang w:val="en-GB"/>
        </w:rPr>
      </w:pPr>
    </w:p>
    <w:p w14:paraId="0865286D" w14:textId="17F2FEC0" w:rsidR="00E5788E" w:rsidRPr="00BB2712" w:rsidRDefault="00E5788E" w:rsidP="00B32D61">
      <w:pPr>
        <w:spacing w:after="0"/>
        <w:ind w:right="20"/>
        <w:jc w:val="center"/>
        <w:rPr>
          <w:rFonts w:asciiTheme="majorHAnsi" w:eastAsia="Cambria" w:hAnsiTheme="majorHAnsi"/>
          <w:szCs w:val="20"/>
        </w:rPr>
      </w:pPr>
      <w:r w:rsidRPr="00BB2712">
        <w:rPr>
          <w:rFonts w:asciiTheme="majorHAnsi" w:eastAsia="Cambria" w:hAnsiTheme="majorHAnsi"/>
          <w:b/>
          <w:szCs w:val="20"/>
        </w:rPr>
        <w:t xml:space="preserve">Table </w:t>
      </w:r>
      <w:r w:rsidR="00487DE6" w:rsidRPr="00BB2712">
        <w:rPr>
          <w:rFonts w:asciiTheme="majorHAnsi" w:eastAsia="Cambria" w:hAnsiTheme="majorHAnsi"/>
          <w:b/>
          <w:szCs w:val="20"/>
        </w:rPr>
        <w:t>5</w:t>
      </w:r>
      <w:r w:rsidRPr="00BB2712">
        <w:rPr>
          <w:rFonts w:asciiTheme="majorHAnsi" w:eastAsia="Cambria" w:hAnsiTheme="majorHAnsi"/>
          <w:b/>
          <w:szCs w:val="20"/>
        </w:rPr>
        <w:t xml:space="preserve">. </w:t>
      </w:r>
      <w:r w:rsidRPr="00BB2712">
        <w:rPr>
          <w:rFonts w:asciiTheme="majorHAnsi" w:eastAsia="Cambria" w:hAnsiTheme="majorHAnsi"/>
          <w:szCs w:val="20"/>
        </w:rPr>
        <w:t>Instrument Reliability</w:t>
      </w:r>
    </w:p>
    <w:p w14:paraId="2BCC9E1D" w14:textId="77777777" w:rsidR="00E5788E" w:rsidRPr="00E5788E" w:rsidRDefault="00E5788E" w:rsidP="00B32D61">
      <w:pPr>
        <w:spacing w:after="0"/>
        <w:rPr>
          <w:rFonts w:asciiTheme="majorHAnsi" w:eastAsia="Cambria" w:hAnsiTheme="majorHAnsi"/>
          <w:sz w:val="22"/>
        </w:rPr>
      </w:pPr>
    </w:p>
    <w:tbl>
      <w:tblPr>
        <w:tblStyle w:val="TableGrid"/>
        <w:tblW w:w="0" w:type="auto"/>
        <w:jc w:val="center"/>
        <w:tblLook w:val="04A0" w:firstRow="1" w:lastRow="0" w:firstColumn="1" w:lastColumn="0" w:noHBand="0" w:noVBand="1"/>
      </w:tblPr>
      <w:tblGrid>
        <w:gridCol w:w="2689"/>
        <w:gridCol w:w="2127"/>
      </w:tblGrid>
      <w:tr w:rsidR="00E5788E" w:rsidRPr="00BB2712" w14:paraId="370A6C41" w14:textId="77777777" w:rsidTr="00FF6BF5">
        <w:trPr>
          <w:tblHeader/>
          <w:jc w:val="center"/>
        </w:trPr>
        <w:tc>
          <w:tcPr>
            <w:tcW w:w="2689" w:type="dxa"/>
          </w:tcPr>
          <w:p w14:paraId="63DA8112" w14:textId="77777777" w:rsidR="00E5788E" w:rsidRPr="00BB2712" w:rsidRDefault="00E5788E" w:rsidP="00B32D61">
            <w:pPr>
              <w:autoSpaceDE w:val="0"/>
              <w:autoSpaceDN w:val="0"/>
              <w:adjustRightInd w:val="0"/>
              <w:spacing w:after="0"/>
              <w:rPr>
                <w:rFonts w:asciiTheme="majorHAnsi" w:hAnsiTheme="majorHAnsi"/>
                <w:b/>
                <w:szCs w:val="20"/>
              </w:rPr>
            </w:pPr>
            <w:r w:rsidRPr="00BB2712">
              <w:rPr>
                <w:rFonts w:asciiTheme="majorHAnsi" w:hAnsiTheme="majorHAnsi"/>
                <w:b/>
                <w:szCs w:val="20"/>
              </w:rPr>
              <w:t>Category</w:t>
            </w:r>
          </w:p>
        </w:tc>
        <w:tc>
          <w:tcPr>
            <w:tcW w:w="2127" w:type="dxa"/>
          </w:tcPr>
          <w:p w14:paraId="509674C4" w14:textId="77777777" w:rsidR="00E5788E" w:rsidRPr="00BB2712" w:rsidRDefault="00E5788E" w:rsidP="00B32D61">
            <w:pPr>
              <w:autoSpaceDE w:val="0"/>
              <w:autoSpaceDN w:val="0"/>
              <w:adjustRightInd w:val="0"/>
              <w:spacing w:after="0"/>
              <w:jc w:val="center"/>
              <w:rPr>
                <w:rFonts w:asciiTheme="majorHAnsi" w:hAnsiTheme="majorHAnsi"/>
                <w:b/>
                <w:szCs w:val="20"/>
              </w:rPr>
            </w:pPr>
            <w:r w:rsidRPr="00BB2712">
              <w:rPr>
                <w:rFonts w:asciiTheme="majorHAnsi" w:hAnsiTheme="majorHAnsi"/>
                <w:b/>
                <w:szCs w:val="20"/>
              </w:rPr>
              <w:t>Cronbach’s Alpha</w:t>
            </w:r>
          </w:p>
        </w:tc>
      </w:tr>
      <w:tr w:rsidR="00E5788E" w:rsidRPr="00BB2712" w14:paraId="53A63DFA" w14:textId="77777777" w:rsidTr="00FF6BF5">
        <w:trPr>
          <w:jc w:val="center"/>
        </w:trPr>
        <w:tc>
          <w:tcPr>
            <w:tcW w:w="2689" w:type="dxa"/>
          </w:tcPr>
          <w:p w14:paraId="25E7C66B" w14:textId="77777777" w:rsidR="00E5788E" w:rsidRPr="00BB2712" w:rsidRDefault="00E5788E" w:rsidP="00B32D61">
            <w:pPr>
              <w:spacing w:after="0"/>
              <w:rPr>
                <w:rFonts w:asciiTheme="majorHAnsi" w:hAnsiTheme="majorHAnsi"/>
                <w:szCs w:val="20"/>
              </w:rPr>
            </w:pPr>
            <w:r w:rsidRPr="00BB2712">
              <w:rPr>
                <w:rFonts w:asciiTheme="majorHAnsi" w:hAnsiTheme="majorHAnsi"/>
                <w:szCs w:val="20"/>
              </w:rPr>
              <w:t>Credibility</w:t>
            </w:r>
          </w:p>
        </w:tc>
        <w:tc>
          <w:tcPr>
            <w:tcW w:w="2127" w:type="dxa"/>
          </w:tcPr>
          <w:p w14:paraId="47B3B151" w14:textId="77777777" w:rsidR="00E5788E" w:rsidRPr="00BB2712" w:rsidRDefault="00E5788E" w:rsidP="00B32D61">
            <w:pPr>
              <w:autoSpaceDE w:val="0"/>
              <w:autoSpaceDN w:val="0"/>
              <w:adjustRightInd w:val="0"/>
              <w:spacing w:after="0"/>
              <w:jc w:val="center"/>
              <w:rPr>
                <w:rFonts w:asciiTheme="majorHAnsi" w:hAnsiTheme="majorHAnsi"/>
                <w:szCs w:val="20"/>
              </w:rPr>
            </w:pPr>
            <w:r w:rsidRPr="00BB2712">
              <w:rPr>
                <w:rFonts w:asciiTheme="majorHAnsi" w:hAnsiTheme="majorHAnsi"/>
                <w:szCs w:val="20"/>
              </w:rPr>
              <w:t>0.710</w:t>
            </w:r>
          </w:p>
        </w:tc>
      </w:tr>
      <w:tr w:rsidR="00E5788E" w:rsidRPr="00BB2712" w14:paraId="2B9A6DAD" w14:textId="77777777" w:rsidTr="00FF6BF5">
        <w:trPr>
          <w:jc w:val="center"/>
        </w:trPr>
        <w:tc>
          <w:tcPr>
            <w:tcW w:w="2689" w:type="dxa"/>
          </w:tcPr>
          <w:p w14:paraId="2BA47996" w14:textId="77777777" w:rsidR="00E5788E" w:rsidRPr="00BB2712" w:rsidRDefault="00E5788E" w:rsidP="00B32D61">
            <w:pPr>
              <w:spacing w:after="0"/>
              <w:rPr>
                <w:rFonts w:asciiTheme="majorHAnsi" w:hAnsiTheme="majorHAnsi"/>
                <w:szCs w:val="20"/>
              </w:rPr>
            </w:pPr>
            <w:r w:rsidRPr="00BB2712">
              <w:rPr>
                <w:rFonts w:asciiTheme="majorHAnsi" w:hAnsiTheme="majorHAnsi"/>
                <w:szCs w:val="20"/>
              </w:rPr>
              <w:t>Informativeness</w:t>
            </w:r>
          </w:p>
        </w:tc>
        <w:tc>
          <w:tcPr>
            <w:tcW w:w="2127" w:type="dxa"/>
          </w:tcPr>
          <w:p w14:paraId="5FD93A32" w14:textId="77777777" w:rsidR="00E5788E" w:rsidRPr="00BB2712" w:rsidRDefault="00E5788E" w:rsidP="00B32D61">
            <w:pPr>
              <w:autoSpaceDE w:val="0"/>
              <w:autoSpaceDN w:val="0"/>
              <w:adjustRightInd w:val="0"/>
              <w:spacing w:after="0"/>
              <w:jc w:val="center"/>
              <w:rPr>
                <w:rFonts w:asciiTheme="majorHAnsi" w:hAnsiTheme="majorHAnsi"/>
                <w:szCs w:val="20"/>
              </w:rPr>
            </w:pPr>
            <w:r w:rsidRPr="00BB2712">
              <w:rPr>
                <w:rFonts w:asciiTheme="majorHAnsi" w:hAnsiTheme="majorHAnsi"/>
                <w:szCs w:val="20"/>
              </w:rPr>
              <w:t>0.783</w:t>
            </w:r>
          </w:p>
        </w:tc>
      </w:tr>
      <w:tr w:rsidR="00E5788E" w:rsidRPr="00BB2712" w14:paraId="5F706F8E" w14:textId="77777777" w:rsidTr="00FF6BF5">
        <w:trPr>
          <w:jc w:val="center"/>
        </w:trPr>
        <w:tc>
          <w:tcPr>
            <w:tcW w:w="2689" w:type="dxa"/>
          </w:tcPr>
          <w:p w14:paraId="5E6E53B2" w14:textId="77777777" w:rsidR="00E5788E" w:rsidRPr="00BB2712" w:rsidRDefault="00E5788E" w:rsidP="00B32D61">
            <w:pPr>
              <w:spacing w:after="0"/>
              <w:rPr>
                <w:rFonts w:asciiTheme="majorHAnsi" w:hAnsiTheme="majorHAnsi"/>
                <w:szCs w:val="20"/>
              </w:rPr>
            </w:pPr>
            <w:r w:rsidRPr="00BB2712">
              <w:rPr>
                <w:rFonts w:asciiTheme="majorHAnsi" w:hAnsiTheme="majorHAnsi"/>
                <w:szCs w:val="20"/>
              </w:rPr>
              <w:t>Hedonic</w:t>
            </w:r>
          </w:p>
        </w:tc>
        <w:tc>
          <w:tcPr>
            <w:tcW w:w="2127" w:type="dxa"/>
          </w:tcPr>
          <w:p w14:paraId="498DC94D" w14:textId="77777777" w:rsidR="00E5788E" w:rsidRPr="00BB2712" w:rsidRDefault="00E5788E" w:rsidP="00B32D61">
            <w:pPr>
              <w:autoSpaceDE w:val="0"/>
              <w:autoSpaceDN w:val="0"/>
              <w:adjustRightInd w:val="0"/>
              <w:spacing w:after="0"/>
              <w:jc w:val="center"/>
              <w:rPr>
                <w:rFonts w:asciiTheme="majorHAnsi" w:hAnsiTheme="majorHAnsi"/>
                <w:szCs w:val="20"/>
              </w:rPr>
            </w:pPr>
            <w:r w:rsidRPr="00BB2712">
              <w:rPr>
                <w:rFonts w:asciiTheme="majorHAnsi" w:hAnsiTheme="majorHAnsi"/>
                <w:szCs w:val="20"/>
              </w:rPr>
              <w:t>0.769</w:t>
            </w:r>
          </w:p>
        </w:tc>
      </w:tr>
      <w:tr w:rsidR="00E5788E" w:rsidRPr="00BB2712" w14:paraId="5185F9FC" w14:textId="77777777" w:rsidTr="00FF6BF5">
        <w:trPr>
          <w:jc w:val="center"/>
        </w:trPr>
        <w:tc>
          <w:tcPr>
            <w:tcW w:w="2689" w:type="dxa"/>
          </w:tcPr>
          <w:p w14:paraId="77747998" w14:textId="77777777" w:rsidR="00E5788E" w:rsidRPr="00BB2712" w:rsidRDefault="00E5788E" w:rsidP="00B32D61">
            <w:pPr>
              <w:autoSpaceDE w:val="0"/>
              <w:autoSpaceDN w:val="0"/>
              <w:adjustRightInd w:val="0"/>
              <w:spacing w:after="0"/>
              <w:rPr>
                <w:rFonts w:asciiTheme="majorHAnsi" w:hAnsiTheme="majorHAnsi"/>
                <w:szCs w:val="20"/>
              </w:rPr>
            </w:pPr>
            <w:r w:rsidRPr="00BB2712">
              <w:rPr>
                <w:rFonts w:asciiTheme="majorHAnsi" w:hAnsiTheme="majorHAnsi"/>
                <w:szCs w:val="20"/>
              </w:rPr>
              <w:t>Materialism</w:t>
            </w:r>
          </w:p>
        </w:tc>
        <w:tc>
          <w:tcPr>
            <w:tcW w:w="2127" w:type="dxa"/>
          </w:tcPr>
          <w:p w14:paraId="4A69A259" w14:textId="77777777" w:rsidR="00E5788E" w:rsidRPr="00BB2712" w:rsidRDefault="00E5788E" w:rsidP="00B32D61">
            <w:pPr>
              <w:autoSpaceDE w:val="0"/>
              <w:autoSpaceDN w:val="0"/>
              <w:adjustRightInd w:val="0"/>
              <w:spacing w:after="0"/>
              <w:jc w:val="center"/>
              <w:rPr>
                <w:rFonts w:asciiTheme="majorHAnsi" w:hAnsiTheme="majorHAnsi"/>
                <w:szCs w:val="20"/>
              </w:rPr>
            </w:pPr>
            <w:r w:rsidRPr="00BB2712">
              <w:rPr>
                <w:rFonts w:asciiTheme="majorHAnsi" w:hAnsiTheme="majorHAnsi"/>
                <w:szCs w:val="20"/>
              </w:rPr>
              <w:t>0.700</w:t>
            </w:r>
          </w:p>
        </w:tc>
      </w:tr>
      <w:tr w:rsidR="00E5788E" w:rsidRPr="00BB2712" w14:paraId="4F9E22A9" w14:textId="77777777" w:rsidTr="00FF6BF5">
        <w:trPr>
          <w:jc w:val="center"/>
        </w:trPr>
        <w:tc>
          <w:tcPr>
            <w:tcW w:w="2689" w:type="dxa"/>
          </w:tcPr>
          <w:p w14:paraId="1BD42798" w14:textId="77777777" w:rsidR="00E5788E" w:rsidRPr="00BB2712" w:rsidRDefault="00E5788E" w:rsidP="00B32D61">
            <w:pPr>
              <w:autoSpaceDE w:val="0"/>
              <w:autoSpaceDN w:val="0"/>
              <w:adjustRightInd w:val="0"/>
              <w:spacing w:after="0"/>
              <w:rPr>
                <w:rFonts w:asciiTheme="majorHAnsi" w:hAnsiTheme="majorHAnsi"/>
                <w:szCs w:val="20"/>
              </w:rPr>
            </w:pPr>
            <w:r w:rsidRPr="00BB2712">
              <w:rPr>
                <w:rFonts w:asciiTheme="majorHAnsi" w:hAnsiTheme="majorHAnsi"/>
                <w:bCs/>
                <w:szCs w:val="20"/>
              </w:rPr>
              <w:t>Online Buying Intention</w:t>
            </w:r>
          </w:p>
        </w:tc>
        <w:tc>
          <w:tcPr>
            <w:tcW w:w="2127" w:type="dxa"/>
          </w:tcPr>
          <w:p w14:paraId="34FFAD0A" w14:textId="77777777" w:rsidR="00E5788E" w:rsidRPr="00BB2712" w:rsidRDefault="00E5788E" w:rsidP="00B32D61">
            <w:pPr>
              <w:autoSpaceDE w:val="0"/>
              <w:autoSpaceDN w:val="0"/>
              <w:adjustRightInd w:val="0"/>
              <w:spacing w:after="0"/>
              <w:jc w:val="center"/>
              <w:rPr>
                <w:rFonts w:asciiTheme="majorHAnsi" w:hAnsiTheme="majorHAnsi"/>
                <w:szCs w:val="20"/>
              </w:rPr>
            </w:pPr>
            <w:r w:rsidRPr="00BB2712">
              <w:rPr>
                <w:rFonts w:asciiTheme="majorHAnsi" w:hAnsiTheme="majorHAnsi"/>
                <w:szCs w:val="20"/>
              </w:rPr>
              <w:t>0.792</w:t>
            </w:r>
          </w:p>
        </w:tc>
      </w:tr>
      <w:tr w:rsidR="00E5788E" w:rsidRPr="00BB2712" w14:paraId="0987A52F" w14:textId="77777777" w:rsidTr="00FF6BF5">
        <w:trPr>
          <w:jc w:val="center"/>
        </w:trPr>
        <w:tc>
          <w:tcPr>
            <w:tcW w:w="2689" w:type="dxa"/>
          </w:tcPr>
          <w:p w14:paraId="00A498EC" w14:textId="77777777" w:rsidR="00E5788E" w:rsidRPr="00BB2712" w:rsidRDefault="00E5788E" w:rsidP="00B32D61">
            <w:pPr>
              <w:autoSpaceDE w:val="0"/>
              <w:autoSpaceDN w:val="0"/>
              <w:adjustRightInd w:val="0"/>
              <w:spacing w:after="0"/>
              <w:rPr>
                <w:rFonts w:asciiTheme="majorHAnsi" w:hAnsiTheme="majorHAnsi"/>
                <w:szCs w:val="20"/>
              </w:rPr>
            </w:pPr>
            <w:r w:rsidRPr="00BB2712">
              <w:rPr>
                <w:rFonts w:asciiTheme="majorHAnsi" w:hAnsiTheme="majorHAnsi"/>
                <w:szCs w:val="20"/>
              </w:rPr>
              <w:t>Shopping Enjoyment</w:t>
            </w:r>
          </w:p>
        </w:tc>
        <w:tc>
          <w:tcPr>
            <w:tcW w:w="2127" w:type="dxa"/>
          </w:tcPr>
          <w:p w14:paraId="458B3BF3" w14:textId="77777777" w:rsidR="00E5788E" w:rsidRPr="00BB2712" w:rsidRDefault="00E5788E" w:rsidP="00B32D61">
            <w:pPr>
              <w:autoSpaceDE w:val="0"/>
              <w:autoSpaceDN w:val="0"/>
              <w:adjustRightInd w:val="0"/>
              <w:spacing w:after="0"/>
              <w:jc w:val="center"/>
              <w:rPr>
                <w:rFonts w:asciiTheme="majorHAnsi" w:hAnsiTheme="majorHAnsi"/>
                <w:szCs w:val="20"/>
              </w:rPr>
            </w:pPr>
            <w:r w:rsidRPr="00BB2712">
              <w:rPr>
                <w:rFonts w:asciiTheme="majorHAnsi" w:hAnsiTheme="majorHAnsi"/>
                <w:szCs w:val="20"/>
              </w:rPr>
              <w:t>0.869</w:t>
            </w:r>
          </w:p>
        </w:tc>
      </w:tr>
    </w:tbl>
    <w:p w14:paraId="33D8BB17" w14:textId="1844999F" w:rsidR="00E5788E" w:rsidRDefault="00E5788E" w:rsidP="00B32D61">
      <w:pPr>
        <w:spacing w:after="0"/>
      </w:pPr>
    </w:p>
    <w:p w14:paraId="101ACAF3" w14:textId="5619C6E2" w:rsidR="00B32D61" w:rsidRPr="00B32D61" w:rsidRDefault="00B32D61" w:rsidP="00B32D61">
      <w:pPr>
        <w:spacing w:after="0"/>
        <w:rPr>
          <w:rFonts w:ascii="Cambria" w:hAnsi="Cambria"/>
          <w:sz w:val="22"/>
          <w:lang w:val="en-GB"/>
        </w:rPr>
      </w:pPr>
      <w:r w:rsidRPr="00B32D61">
        <w:rPr>
          <w:rFonts w:ascii="Cambria" w:hAnsi="Cambria"/>
          <w:sz w:val="22"/>
          <w:lang w:val="en-GB"/>
        </w:rPr>
        <w:t xml:space="preserve">As shown in Table </w:t>
      </w:r>
      <w:r w:rsidR="00487DE6">
        <w:rPr>
          <w:rFonts w:ascii="Cambria" w:hAnsi="Cambria"/>
          <w:sz w:val="22"/>
          <w:lang w:val="en-GB"/>
        </w:rPr>
        <w:t>5</w:t>
      </w:r>
      <w:r w:rsidRPr="00B32D61">
        <w:rPr>
          <w:rFonts w:ascii="Cambria" w:hAnsi="Cambria"/>
          <w:sz w:val="22"/>
          <w:lang w:val="en-GB"/>
        </w:rPr>
        <w:t>, Credibility (0.710), Informativeness (0.783), Hedonic (0.769), Materialism (0.70), Online Buying Intention (0.792), and Shopping Enjoyment (0.869) are within the acceptable threshold levels of reliability.</w:t>
      </w:r>
    </w:p>
    <w:p w14:paraId="6EE88CCA" w14:textId="77777777" w:rsidR="00B32D61" w:rsidRPr="00B32D61" w:rsidRDefault="00B32D61" w:rsidP="00B32D61">
      <w:pPr>
        <w:spacing w:after="0"/>
        <w:rPr>
          <w:rFonts w:ascii="Cambria" w:hAnsi="Cambria"/>
          <w:sz w:val="22"/>
          <w:lang w:val="en-GB"/>
        </w:rPr>
      </w:pPr>
    </w:p>
    <w:p w14:paraId="6A6E0A48" w14:textId="77777777" w:rsidR="00B32D61" w:rsidRPr="00B32D61" w:rsidRDefault="00B32D61" w:rsidP="00B32D61">
      <w:pPr>
        <w:spacing w:after="0"/>
        <w:rPr>
          <w:rFonts w:ascii="Cambria" w:hAnsi="Cambria"/>
          <w:b/>
          <w:bCs/>
          <w:sz w:val="22"/>
          <w:lang w:val="en-GB"/>
        </w:rPr>
      </w:pPr>
      <w:r w:rsidRPr="00B32D61">
        <w:rPr>
          <w:rFonts w:ascii="Cambria" w:hAnsi="Cambria"/>
          <w:b/>
          <w:bCs/>
          <w:sz w:val="22"/>
          <w:lang w:val="en-GB"/>
        </w:rPr>
        <w:t>4.2 Sample Adequacy</w:t>
      </w:r>
    </w:p>
    <w:p w14:paraId="1A8D5163" w14:textId="77777777" w:rsidR="00B32D61" w:rsidRPr="00B32D61" w:rsidRDefault="00B32D61" w:rsidP="00B32D61">
      <w:pPr>
        <w:spacing w:after="0"/>
        <w:rPr>
          <w:rFonts w:ascii="Cambria" w:hAnsi="Cambria"/>
          <w:sz w:val="22"/>
          <w:lang w:val="en-GB"/>
        </w:rPr>
      </w:pPr>
    </w:p>
    <w:p w14:paraId="1AC6314B" w14:textId="3A7805A7" w:rsidR="00B32D61" w:rsidRPr="00B32D61" w:rsidRDefault="00B32D61" w:rsidP="00B32D61">
      <w:pPr>
        <w:spacing w:after="0"/>
        <w:rPr>
          <w:rFonts w:ascii="Cambria" w:hAnsi="Cambria"/>
          <w:sz w:val="22"/>
          <w:lang w:val="en-GB"/>
        </w:rPr>
      </w:pPr>
      <w:r w:rsidRPr="00B32D61">
        <w:rPr>
          <w:rFonts w:ascii="Cambria" w:hAnsi="Cambria"/>
          <w:sz w:val="22"/>
          <w:lang w:val="en-GB"/>
        </w:rPr>
        <w:t xml:space="preserve">Kaiser-Meyer-Olkin (KMO) test was conducted to measure the sampling adequacy. The existence of the null hypothesis was tested through the Bartlett test of Sphericity to ensure whether a vital </w:t>
      </w:r>
      <w:r w:rsidRPr="00B32D61">
        <w:rPr>
          <w:rFonts w:ascii="Cambria" w:hAnsi="Cambria"/>
          <w:sz w:val="22"/>
          <w:lang w:val="en-GB"/>
        </w:rPr>
        <w:lastRenderedPageBreak/>
        <w:t>interrelationship arose among the tested variables (Field, 2009). The sample adequacy formed when the KMO value exceeded 0.6 (</w:t>
      </w:r>
      <w:proofErr w:type="spellStart"/>
      <w:r w:rsidRPr="00B32D61">
        <w:rPr>
          <w:rFonts w:ascii="Cambria" w:hAnsi="Cambria"/>
          <w:sz w:val="22"/>
          <w:lang w:val="en-GB"/>
        </w:rPr>
        <w:t>Pallant</w:t>
      </w:r>
      <w:proofErr w:type="spellEnd"/>
      <w:r w:rsidRPr="00B32D61">
        <w:rPr>
          <w:rFonts w:ascii="Cambria" w:hAnsi="Cambria"/>
          <w:sz w:val="22"/>
          <w:lang w:val="en-GB"/>
        </w:rPr>
        <w:t>, 2013).</w:t>
      </w:r>
    </w:p>
    <w:p w14:paraId="6E174262" w14:textId="66F19120" w:rsidR="00E5788E" w:rsidRPr="00B32D61" w:rsidRDefault="00E5788E" w:rsidP="00B32D61">
      <w:pPr>
        <w:spacing w:after="0"/>
        <w:rPr>
          <w:rFonts w:asciiTheme="majorHAnsi" w:hAnsiTheme="majorHAnsi"/>
          <w:sz w:val="22"/>
          <w:lang w:val="en-GB"/>
        </w:rPr>
      </w:pPr>
    </w:p>
    <w:p w14:paraId="2568EE44" w14:textId="5773DF0A" w:rsidR="00B32D61" w:rsidRPr="00BB2712" w:rsidRDefault="00B32D61" w:rsidP="00B32D61">
      <w:pPr>
        <w:spacing w:after="0"/>
        <w:ind w:right="20"/>
        <w:jc w:val="center"/>
        <w:rPr>
          <w:rFonts w:asciiTheme="majorHAnsi" w:eastAsia="Cambria" w:hAnsiTheme="majorHAnsi"/>
          <w:szCs w:val="20"/>
        </w:rPr>
      </w:pPr>
      <w:r w:rsidRPr="00BB2712">
        <w:rPr>
          <w:rFonts w:asciiTheme="majorHAnsi" w:eastAsia="Cambria" w:hAnsiTheme="majorHAnsi"/>
          <w:b/>
          <w:szCs w:val="20"/>
        </w:rPr>
        <w:t xml:space="preserve">Table </w:t>
      </w:r>
      <w:r w:rsidR="00487DE6" w:rsidRPr="00BB2712">
        <w:rPr>
          <w:rFonts w:asciiTheme="majorHAnsi" w:eastAsia="Cambria" w:hAnsiTheme="majorHAnsi"/>
          <w:b/>
          <w:szCs w:val="20"/>
        </w:rPr>
        <w:t>6</w:t>
      </w:r>
      <w:r w:rsidRPr="00BB2712">
        <w:rPr>
          <w:rFonts w:asciiTheme="majorHAnsi" w:eastAsia="Cambria" w:hAnsiTheme="majorHAnsi"/>
          <w:b/>
          <w:szCs w:val="20"/>
        </w:rPr>
        <w:t xml:space="preserve">. </w:t>
      </w:r>
      <w:r w:rsidRPr="00BB2712">
        <w:rPr>
          <w:rFonts w:asciiTheme="majorHAnsi" w:eastAsia="Cambria" w:hAnsiTheme="majorHAnsi"/>
          <w:szCs w:val="20"/>
        </w:rPr>
        <w:t>Sampling Adequacy</w:t>
      </w:r>
    </w:p>
    <w:p w14:paraId="4589748E" w14:textId="77777777" w:rsidR="00B32D61" w:rsidRPr="00BB2712" w:rsidRDefault="00B32D61" w:rsidP="00B32D61">
      <w:pPr>
        <w:spacing w:after="0"/>
        <w:ind w:right="20"/>
        <w:rPr>
          <w:rFonts w:asciiTheme="majorHAnsi" w:eastAsia="Cambria" w:hAnsiTheme="majorHAnsi"/>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40"/>
        <w:gridCol w:w="1921"/>
        <w:gridCol w:w="947"/>
      </w:tblGrid>
      <w:tr w:rsidR="00B32D61" w:rsidRPr="00BB2712" w14:paraId="2563EA82" w14:textId="77777777" w:rsidTr="00FF6BF5">
        <w:trPr>
          <w:cantSplit/>
          <w:jc w:val="center"/>
        </w:trPr>
        <w:tc>
          <w:tcPr>
            <w:tcW w:w="0" w:type="auto"/>
            <w:gridSpan w:val="3"/>
            <w:shd w:val="clear" w:color="auto" w:fill="FFFFFF"/>
            <w:vAlign w:val="center"/>
          </w:tcPr>
          <w:p w14:paraId="45493ADC" w14:textId="77777777" w:rsidR="00B32D61" w:rsidRPr="00BB2712" w:rsidRDefault="00B32D61" w:rsidP="00B32D61">
            <w:pPr>
              <w:autoSpaceDE w:val="0"/>
              <w:autoSpaceDN w:val="0"/>
              <w:adjustRightInd w:val="0"/>
              <w:spacing w:after="0"/>
              <w:ind w:left="60" w:right="60"/>
              <w:jc w:val="center"/>
              <w:rPr>
                <w:rFonts w:asciiTheme="majorHAnsi" w:hAnsiTheme="majorHAnsi"/>
                <w:color w:val="000000"/>
                <w:szCs w:val="20"/>
              </w:rPr>
            </w:pPr>
            <w:r w:rsidRPr="00BB2712">
              <w:rPr>
                <w:rFonts w:asciiTheme="majorHAnsi" w:hAnsiTheme="majorHAnsi"/>
                <w:b/>
                <w:bCs/>
                <w:color w:val="000000"/>
                <w:szCs w:val="20"/>
              </w:rPr>
              <w:t>KMO and Bartlett's Test</w:t>
            </w:r>
          </w:p>
        </w:tc>
      </w:tr>
      <w:tr w:rsidR="00B32D61" w:rsidRPr="00BB2712" w14:paraId="219E38A9" w14:textId="77777777" w:rsidTr="00FF6BF5">
        <w:trPr>
          <w:cantSplit/>
          <w:jc w:val="center"/>
        </w:trPr>
        <w:tc>
          <w:tcPr>
            <w:tcW w:w="0" w:type="auto"/>
            <w:gridSpan w:val="2"/>
            <w:shd w:val="clear" w:color="auto" w:fill="FFFFFF"/>
          </w:tcPr>
          <w:p w14:paraId="052835E0" w14:textId="77777777" w:rsidR="00B32D61" w:rsidRPr="00BB2712" w:rsidRDefault="00B32D61" w:rsidP="00B32D61">
            <w:pPr>
              <w:autoSpaceDE w:val="0"/>
              <w:autoSpaceDN w:val="0"/>
              <w:adjustRightInd w:val="0"/>
              <w:spacing w:after="0"/>
              <w:ind w:left="60" w:right="60"/>
              <w:rPr>
                <w:rFonts w:asciiTheme="majorHAnsi" w:hAnsiTheme="majorHAnsi"/>
                <w:color w:val="000000"/>
                <w:szCs w:val="20"/>
              </w:rPr>
            </w:pPr>
            <w:r w:rsidRPr="00BB2712">
              <w:rPr>
                <w:rFonts w:asciiTheme="majorHAnsi" w:hAnsiTheme="majorHAnsi"/>
                <w:color w:val="000000"/>
                <w:szCs w:val="20"/>
              </w:rPr>
              <w:t>Kaiser-Meyer-Olkin Measure of Sampling Adequacy.</w:t>
            </w:r>
          </w:p>
        </w:tc>
        <w:tc>
          <w:tcPr>
            <w:tcW w:w="0" w:type="auto"/>
            <w:shd w:val="clear" w:color="auto" w:fill="FFFFFF"/>
            <w:vAlign w:val="center"/>
          </w:tcPr>
          <w:p w14:paraId="72A79223" w14:textId="77777777" w:rsidR="00B32D61" w:rsidRPr="00BB2712" w:rsidRDefault="00B32D61" w:rsidP="00B32D61">
            <w:pPr>
              <w:autoSpaceDE w:val="0"/>
              <w:autoSpaceDN w:val="0"/>
              <w:adjustRightInd w:val="0"/>
              <w:spacing w:after="0"/>
              <w:ind w:left="60" w:right="60"/>
              <w:jc w:val="right"/>
              <w:rPr>
                <w:rFonts w:asciiTheme="majorHAnsi" w:hAnsiTheme="majorHAnsi"/>
                <w:color w:val="000000"/>
                <w:szCs w:val="20"/>
              </w:rPr>
            </w:pPr>
            <w:r w:rsidRPr="00BB2712">
              <w:rPr>
                <w:rFonts w:asciiTheme="majorHAnsi" w:hAnsiTheme="majorHAnsi"/>
                <w:color w:val="000000"/>
                <w:szCs w:val="20"/>
              </w:rPr>
              <w:t>0.866</w:t>
            </w:r>
          </w:p>
        </w:tc>
      </w:tr>
      <w:tr w:rsidR="00B32D61" w:rsidRPr="00BB2712" w14:paraId="450674E3" w14:textId="77777777" w:rsidTr="00FF6BF5">
        <w:trPr>
          <w:cantSplit/>
          <w:jc w:val="center"/>
        </w:trPr>
        <w:tc>
          <w:tcPr>
            <w:tcW w:w="0" w:type="auto"/>
            <w:vMerge w:val="restart"/>
            <w:shd w:val="clear" w:color="auto" w:fill="FFFFFF"/>
            <w:vAlign w:val="center"/>
          </w:tcPr>
          <w:p w14:paraId="4DF06D42" w14:textId="77777777" w:rsidR="00B32D61" w:rsidRPr="00BB2712" w:rsidRDefault="00B32D61" w:rsidP="00B32D61">
            <w:pPr>
              <w:autoSpaceDE w:val="0"/>
              <w:autoSpaceDN w:val="0"/>
              <w:adjustRightInd w:val="0"/>
              <w:spacing w:after="0"/>
              <w:ind w:left="60" w:right="60"/>
              <w:rPr>
                <w:rFonts w:asciiTheme="majorHAnsi" w:hAnsiTheme="majorHAnsi"/>
                <w:color w:val="000000"/>
                <w:szCs w:val="20"/>
              </w:rPr>
            </w:pPr>
            <w:r w:rsidRPr="00BB2712">
              <w:rPr>
                <w:rFonts w:asciiTheme="majorHAnsi" w:hAnsiTheme="majorHAnsi"/>
                <w:color w:val="000000"/>
                <w:szCs w:val="20"/>
              </w:rPr>
              <w:t>Bartlett's Test of Sphericity</w:t>
            </w:r>
          </w:p>
        </w:tc>
        <w:tc>
          <w:tcPr>
            <w:tcW w:w="0" w:type="auto"/>
            <w:shd w:val="clear" w:color="auto" w:fill="FFFFFF"/>
          </w:tcPr>
          <w:p w14:paraId="1B9C49DB" w14:textId="77777777" w:rsidR="00B32D61" w:rsidRPr="00BB2712" w:rsidRDefault="00B32D61" w:rsidP="00B32D61">
            <w:pPr>
              <w:autoSpaceDE w:val="0"/>
              <w:autoSpaceDN w:val="0"/>
              <w:adjustRightInd w:val="0"/>
              <w:spacing w:after="0"/>
              <w:ind w:left="60" w:right="60"/>
              <w:rPr>
                <w:rFonts w:asciiTheme="majorHAnsi" w:hAnsiTheme="majorHAnsi"/>
                <w:color w:val="000000"/>
                <w:szCs w:val="20"/>
              </w:rPr>
            </w:pPr>
            <w:r w:rsidRPr="00BB2712">
              <w:rPr>
                <w:rFonts w:asciiTheme="majorHAnsi" w:hAnsiTheme="majorHAnsi"/>
                <w:color w:val="000000"/>
                <w:szCs w:val="20"/>
              </w:rPr>
              <w:t>Approx. Chi-Square</w:t>
            </w:r>
          </w:p>
        </w:tc>
        <w:tc>
          <w:tcPr>
            <w:tcW w:w="0" w:type="auto"/>
            <w:shd w:val="clear" w:color="auto" w:fill="FFFFFF"/>
            <w:vAlign w:val="center"/>
          </w:tcPr>
          <w:p w14:paraId="55CA17F8" w14:textId="77777777" w:rsidR="00B32D61" w:rsidRPr="00BB2712" w:rsidRDefault="00B32D61" w:rsidP="00B32D61">
            <w:pPr>
              <w:autoSpaceDE w:val="0"/>
              <w:autoSpaceDN w:val="0"/>
              <w:adjustRightInd w:val="0"/>
              <w:spacing w:after="0"/>
              <w:ind w:left="60" w:right="60"/>
              <w:jc w:val="right"/>
              <w:rPr>
                <w:rFonts w:asciiTheme="majorHAnsi" w:hAnsiTheme="majorHAnsi"/>
                <w:color w:val="000000"/>
                <w:szCs w:val="20"/>
              </w:rPr>
            </w:pPr>
            <w:r w:rsidRPr="00BB2712">
              <w:rPr>
                <w:rFonts w:asciiTheme="majorHAnsi" w:hAnsiTheme="majorHAnsi"/>
                <w:color w:val="000000"/>
                <w:szCs w:val="20"/>
              </w:rPr>
              <w:t>3963.092</w:t>
            </w:r>
          </w:p>
        </w:tc>
      </w:tr>
      <w:tr w:rsidR="00B32D61" w:rsidRPr="00BB2712" w14:paraId="5E307802" w14:textId="77777777" w:rsidTr="00FF6BF5">
        <w:trPr>
          <w:cantSplit/>
          <w:jc w:val="center"/>
        </w:trPr>
        <w:tc>
          <w:tcPr>
            <w:tcW w:w="0" w:type="auto"/>
            <w:vMerge/>
            <w:shd w:val="clear" w:color="auto" w:fill="FFFFFF"/>
          </w:tcPr>
          <w:p w14:paraId="23BF029B" w14:textId="77777777" w:rsidR="00B32D61" w:rsidRPr="00BB2712" w:rsidRDefault="00B32D61" w:rsidP="00B32D61">
            <w:pPr>
              <w:autoSpaceDE w:val="0"/>
              <w:autoSpaceDN w:val="0"/>
              <w:adjustRightInd w:val="0"/>
              <w:spacing w:after="0"/>
              <w:rPr>
                <w:rFonts w:asciiTheme="majorHAnsi" w:hAnsiTheme="majorHAnsi"/>
                <w:color w:val="000000"/>
                <w:szCs w:val="20"/>
              </w:rPr>
            </w:pPr>
          </w:p>
        </w:tc>
        <w:tc>
          <w:tcPr>
            <w:tcW w:w="0" w:type="auto"/>
            <w:shd w:val="clear" w:color="auto" w:fill="FFFFFF"/>
          </w:tcPr>
          <w:p w14:paraId="71D3BB7D" w14:textId="77777777" w:rsidR="00B32D61" w:rsidRPr="00BB2712" w:rsidRDefault="00B32D61" w:rsidP="00B32D61">
            <w:pPr>
              <w:autoSpaceDE w:val="0"/>
              <w:autoSpaceDN w:val="0"/>
              <w:adjustRightInd w:val="0"/>
              <w:spacing w:after="0"/>
              <w:ind w:left="60" w:right="60"/>
              <w:rPr>
                <w:rFonts w:asciiTheme="majorHAnsi" w:hAnsiTheme="majorHAnsi"/>
                <w:color w:val="000000"/>
                <w:szCs w:val="20"/>
              </w:rPr>
            </w:pPr>
            <w:r w:rsidRPr="00BB2712">
              <w:rPr>
                <w:rFonts w:asciiTheme="majorHAnsi" w:hAnsiTheme="majorHAnsi"/>
                <w:color w:val="000000"/>
                <w:szCs w:val="20"/>
              </w:rPr>
              <w:t>df</w:t>
            </w:r>
          </w:p>
        </w:tc>
        <w:tc>
          <w:tcPr>
            <w:tcW w:w="0" w:type="auto"/>
            <w:shd w:val="clear" w:color="auto" w:fill="FFFFFF"/>
            <w:vAlign w:val="center"/>
          </w:tcPr>
          <w:p w14:paraId="62CC99AD" w14:textId="77777777" w:rsidR="00B32D61" w:rsidRPr="00BB2712" w:rsidRDefault="00B32D61" w:rsidP="00B32D61">
            <w:pPr>
              <w:autoSpaceDE w:val="0"/>
              <w:autoSpaceDN w:val="0"/>
              <w:adjustRightInd w:val="0"/>
              <w:spacing w:after="0"/>
              <w:ind w:left="60" w:right="60"/>
              <w:jc w:val="right"/>
              <w:rPr>
                <w:rFonts w:asciiTheme="majorHAnsi" w:hAnsiTheme="majorHAnsi"/>
                <w:color w:val="000000"/>
                <w:szCs w:val="20"/>
              </w:rPr>
            </w:pPr>
            <w:r w:rsidRPr="00BB2712">
              <w:rPr>
                <w:rFonts w:asciiTheme="majorHAnsi" w:hAnsiTheme="majorHAnsi"/>
                <w:color w:val="000000"/>
                <w:szCs w:val="20"/>
              </w:rPr>
              <w:t>351</w:t>
            </w:r>
          </w:p>
        </w:tc>
      </w:tr>
      <w:tr w:rsidR="00B32D61" w:rsidRPr="00BB2712" w14:paraId="1230FADE" w14:textId="77777777" w:rsidTr="00FF6BF5">
        <w:trPr>
          <w:cantSplit/>
          <w:jc w:val="center"/>
        </w:trPr>
        <w:tc>
          <w:tcPr>
            <w:tcW w:w="0" w:type="auto"/>
            <w:vMerge/>
            <w:shd w:val="clear" w:color="auto" w:fill="FFFFFF"/>
          </w:tcPr>
          <w:p w14:paraId="0478CFBA" w14:textId="77777777" w:rsidR="00B32D61" w:rsidRPr="00BB2712" w:rsidRDefault="00B32D61" w:rsidP="00B32D61">
            <w:pPr>
              <w:autoSpaceDE w:val="0"/>
              <w:autoSpaceDN w:val="0"/>
              <w:adjustRightInd w:val="0"/>
              <w:spacing w:after="0"/>
              <w:rPr>
                <w:rFonts w:asciiTheme="majorHAnsi" w:hAnsiTheme="majorHAnsi"/>
                <w:color w:val="000000"/>
                <w:szCs w:val="20"/>
              </w:rPr>
            </w:pPr>
          </w:p>
        </w:tc>
        <w:tc>
          <w:tcPr>
            <w:tcW w:w="0" w:type="auto"/>
            <w:shd w:val="clear" w:color="auto" w:fill="FFFFFF"/>
          </w:tcPr>
          <w:p w14:paraId="29C5D4BC" w14:textId="77777777" w:rsidR="00B32D61" w:rsidRPr="00BB2712" w:rsidRDefault="00B32D61" w:rsidP="00B32D61">
            <w:pPr>
              <w:autoSpaceDE w:val="0"/>
              <w:autoSpaceDN w:val="0"/>
              <w:adjustRightInd w:val="0"/>
              <w:spacing w:after="0"/>
              <w:ind w:left="60" w:right="60"/>
              <w:rPr>
                <w:rFonts w:asciiTheme="majorHAnsi" w:hAnsiTheme="majorHAnsi"/>
                <w:color w:val="000000"/>
                <w:szCs w:val="20"/>
              </w:rPr>
            </w:pPr>
            <w:r w:rsidRPr="00BB2712">
              <w:rPr>
                <w:rFonts w:asciiTheme="majorHAnsi" w:hAnsiTheme="majorHAnsi"/>
                <w:color w:val="000000"/>
                <w:szCs w:val="20"/>
              </w:rPr>
              <w:t>Sig.</w:t>
            </w:r>
          </w:p>
        </w:tc>
        <w:tc>
          <w:tcPr>
            <w:tcW w:w="0" w:type="auto"/>
            <w:shd w:val="clear" w:color="auto" w:fill="FFFFFF"/>
            <w:vAlign w:val="center"/>
          </w:tcPr>
          <w:p w14:paraId="257EF2AF" w14:textId="77777777" w:rsidR="00B32D61" w:rsidRPr="00BB2712" w:rsidRDefault="00B32D61" w:rsidP="00B32D61">
            <w:pPr>
              <w:autoSpaceDE w:val="0"/>
              <w:autoSpaceDN w:val="0"/>
              <w:adjustRightInd w:val="0"/>
              <w:spacing w:after="0"/>
              <w:ind w:left="60" w:right="60"/>
              <w:jc w:val="right"/>
              <w:rPr>
                <w:rFonts w:asciiTheme="majorHAnsi" w:hAnsiTheme="majorHAnsi"/>
                <w:color w:val="000000"/>
                <w:szCs w:val="20"/>
              </w:rPr>
            </w:pPr>
            <w:r w:rsidRPr="00BB2712">
              <w:rPr>
                <w:rFonts w:asciiTheme="majorHAnsi" w:hAnsiTheme="majorHAnsi"/>
                <w:color w:val="000000"/>
                <w:szCs w:val="20"/>
              </w:rPr>
              <w:t>.000</w:t>
            </w:r>
          </w:p>
        </w:tc>
      </w:tr>
    </w:tbl>
    <w:p w14:paraId="7C14E193" w14:textId="7D35FEC8" w:rsidR="00B32D61" w:rsidRDefault="00B32D61" w:rsidP="00B32D61">
      <w:pPr>
        <w:spacing w:after="0"/>
        <w:ind w:right="20"/>
        <w:rPr>
          <w:rFonts w:ascii="Cambria" w:eastAsia="Cambria" w:hAnsi="Cambria"/>
          <w:sz w:val="22"/>
        </w:rPr>
      </w:pPr>
    </w:p>
    <w:p w14:paraId="35B29138" w14:textId="1FCE03E9" w:rsidR="00B32D61" w:rsidRDefault="00B32D61" w:rsidP="00B32D61">
      <w:pPr>
        <w:spacing w:after="0"/>
        <w:ind w:right="20"/>
        <w:rPr>
          <w:rFonts w:ascii="Cambria" w:eastAsia="Cambria" w:hAnsi="Cambria"/>
          <w:sz w:val="22"/>
        </w:rPr>
      </w:pPr>
      <w:r w:rsidRPr="00B32D61">
        <w:rPr>
          <w:rFonts w:ascii="Cambria" w:eastAsia="Cambria" w:hAnsi="Cambria"/>
          <w:sz w:val="22"/>
        </w:rPr>
        <w:t xml:space="preserve">As demonstrated by Table </w:t>
      </w:r>
      <w:r w:rsidR="00487DE6">
        <w:rPr>
          <w:rFonts w:ascii="Cambria" w:eastAsia="Cambria" w:hAnsi="Cambria"/>
          <w:sz w:val="22"/>
        </w:rPr>
        <w:t>6</w:t>
      </w:r>
      <w:r w:rsidRPr="00B32D61">
        <w:rPr>
          <w:rFonts w:ascii="Cambria" w:eastAsia="Cambria" w:hAnsi="Cambria"/>
          <w:sz w:val="22"/>
        </w:rPr>
        <w:t>, the KMO value was 0.866 which is &gt;0.6</w:t>
      </w:r>
      <w:r w:rsidR="00B04DEF">
        <w:rPr>
          <w:rFonts w:ascii="Cambria" w:eastAsia="Cambria" w:hAnsi="Cambria"/>
          <w:sz w:val="22"/>
        </w:rPr>
        <w:t>,</w:t>
      </w:r>
      <w:r w:rsidRPr="00B32D61">
        <w:rPr>
          <w:rFonts w:ascii="Cambria" w:eastAsia="Cambria" w:hAnsi="Cambria"/>
          <w:sz w:val="22"/>
        </w:rPr>
        <w:t xml:space="preserve"> and is adequate while Bartlett’s test significance value was &lt;0.05, therefore, the null hypothesis is rejected. It was concluded that the current sample size is adequate for subsequent analysis.</w:t>
      </w:r>
    </w:p>
    <w:p w14:paraId="180102A2" w14:textId="77777777" w:rsidR="00B32D61" w:rsidRPr="00B32D61" w:rsidRDefault="00B32D61" w:rsidP="00B32D61">
      <w:pPr>
        <w:spacing w:after="0"/>
        <w:ind w:right="20"/>
        <w:rPr>
          <w:rFonts w:ascii="Cambria" w:eastAsia="Cambria" w:hAnsi="Cambria"/>
          <w:sz w:val="22"/>
        </w:rPr>
      </w:pPr>
    </w:p>
    <w:p w14:paraId="1E79DB13" w14:textId="77777777" w:rsidR="00B32D61" w:rsidRPr="00B32D61" w:rsidRDefault="00B32D61" w:rsidP="00B32D61">
      <w:pPr>
        <w:spacing w:after="0"/>
        <w:ind w:right="20"/>
        <w:rPr>
          <w:rFonts w:ascii="Cambria" w:eastAsia="Cambria" w:hAnsi="Cambria"/>
          <w:b/>
          <w:bCs/>
          <w:sz w:val="22"/>
        </w:rPr>
      </w:pPr>
      <w:r w:rsidRPr="00B32D61">
        <w:rPr>
          <w:rFonts w:ascii="Cambria" w:eastAsia="Cambria" w:hAnsi="Cambria"/>
          <w:b/>
          <w:bCs/>
          <w:sz w:val="22"/>
        </w:rPr>
        <w:t>4.3 Factor Analysis</w:t>
      </w:r>
    </w:p>
    <w:p w14:paraId="43D6378D" w14:textId="77777777" w:rsidR="00B32D61" w:rsidRPr="00B32D61" w:rsidRDefault="00B32D61" w:rsidP="00B32D61">
      <w:pPr>
        <w:spacing w:after="0"/>
        <w:ind w:right="20"/>
        <w:rPr>
          <w:rFonts w:ascii="Cambria" w:eastAsia="Cambria" w:hAnsi="Cambria"/>
          <w:sz w:val="22"/>
        </w:rPr>
      </w:pPr>
    </w:p>
    <w:p w14:paraId="1B7C31AC" w14:textId="30D8E072" w:rsidR="00B32D61" w:rsidRDefault="00B32D61" w:rsidP="00B32D61">
      <w:pPr>
        <w:spacing w:after="0"/>
        <w:ind w:right="20"/>
        <w:rPr>
          <w:rFonts w:ascii="Cambria" w:eastAsia="Cambria" w:hAnsi="Cambria"/>
          <w:sz w:val="22"/>
        </w:rPr>
      </w:pPr>
      <w:r w:rsidRPr="00B32D61">
        <w:rPr>
          <w:rFonts w:ascii="Cambria" w:eastAsia="Cambria" w:hAnsi="Cambria"/>
          <w:sz w:val="22"/>
        </w:rPr>
        <w:t xml:space="preserve">Factor analysis is used to measure and analyze the data and identify the structure of factors (Halim &amp; Che-Ha, 2009). While, dimension reduction is a process formed by lesser latent variables which in the end have some variances (Rietveld &amp; Van </w:t>
      </w:r>
      <w:proofErr w:type="spellStart"/>
      <w:r w:rsidRPr="00B32D61">
        <w:rPr>
          <w:rFonts w:ascii="Cambria" w:eastAsia="Cambria" w:hAnsi="Cambria"/>
          <w:sz w:val="22"/>
        </w:rPr>
        <w:t>Hout</w:t>
      </w:r>
      <w:proofErr w:type="spellEnd"/>
      <w:r w:rsidRPr="00B32D61">
        <w:rPr>
          <w:rFonts w:ascii="Cambria" w:eastAsia="Cambria" w:hAnsi="Cambria"/>
          <w:sz w:val="22"/>
        </w:rPr>
        <w:t xml:space="preserve">, 1993).  As posited by </w:t>
      </w:r>
      <w:proofErr w:type="spellStart"/>
      <w:r w:rsidRPr="00B32D61">
        <w:rPr>
          <w:rFonts w:ascii="Cambria" w:eastAsia="Cambria" w:hAnsi="Cambria"/>
          <w:sz w:val="22"/>
        </w:rPr>
        <w:t>Rummel</w:t>
      </w:r>
      <w:proofErr w:type="spellEnd"/>
      <w:r w:rsidRPr="00B32D61">
        <w:rPr>
          <w:rFonts w:ascii="Cambria" w:eastAsia="Cambria" w:hAnsi="Cambria"/>
          <w:sz w:val="22"/>
        </w:rPr>
        <w:t xml:space="preserve"> (1970), factor analysis has a major impact in this research comprising large numbers of questionnaires, surveys, and variables so that it can be condensed into a smaller group to be easily interpreted and identify the framework of this research. As a guideline, the factor loading should be more than 0.4 and if it is lesser than that, it deems to be a weak reflection between variables (Stevens, 2012). Accordingly, factor analysis was conducted in this study.</w:t>
      </w:r>
    </w:p>
    <w:p w14:paraId="56FC70B1" w14:textId="77777777" w:rsidR="00D815AF" w:rsidRDefault="00D815AF" w:rsidP="00B32D61">
      <w:pPr>
        <w:spacing w:after="0"/>
        <w:ind w:right="20"/>
        <w:rPr>
          <w:rFonts w:ascii="Cambria" w:eastAsia="Cambria" w:hAnsi="Cambria"/>
          <w:sz w:val="22"/>
        </w:rPr>
      </w:pPr>
    </w:p>
    <w:p w14:paraId="0524F89A" w14:textId="4756C852" w:rsidR="00B32D61" w:rsidRPr="00030012" w:rsidRDefault="00B32D61" w:rsidP="00B32D61">
      <w:pPr>
        <w:spacing w:after="0"/>
        <w:ind w:right="20"/>
        <w:jc w:val="center"/>
        <w:rPr>
          <w:rFonts w:asciiTheme="majorHAnsi" w:eastAsia="Cambria" w:hAnsiTheme="majorHAnsi"/>
          <w:szCs w:val="20"/>
        </w:rPr>
      </w:pPr>
      <w:r w:rsidRPr="00030012">
        <w:rPr>
          <w:rFonts w:asciiTheme="majorHAnsi" w:eastAsia="Cambria" w:hAnsiTheme="majorHAnsi"/>
          <w:b/>
          <w:szCs w:val="20"/>
        </w:rPr>
        <w:t xml:space="preserve">Table </w:t>
      </w:r>
      <w:r w:rsidR="00487DE6" w:rsidRPr="00030012">
        <w:rPr>
          <w:rFonts w:asciiTheme="majorHAnsi" w:eastAsia="Cambria" w:hAnsiTheme="majorHAnsi"/>
          <w:b/>
          <w:szCs w:val="20"/>
        </w:rPr>
        <w:t>7</w:t>
      </w:r>
      <w:r w:rsidRPr="00030012">
        <w:rPr>
          <w:rFonts w:asciiTheme="majorHAnsi" w:eastAsia="Cambria" w:hAnsiTheme="majorHAnsi"/>
          <w:b/>
          <w:szCs w:val="20"/>
        </w:rPr>
        <w:t xml:space="preserve">. </w:t>
      </w:r>
      <w:r w:rsidRPr="00030012">
        <w:rPr>
          <w:rFonts w:asciiTheme="majorHAnsi" w:eastAsia="Cambria" w:hAnsiTheme="majorHAnsi"/>
          <w:szCs w:val="20"/>
        </w:rPr>
        <w:t>Factor Analysis – Social Media Marketing</w:t>
      </w:r>
    </w:p>
    <w:p w14:paraId="7661CE8F" w14:textId="77777777" w:rsidR="00B32D61" w:rsidRPr="00B32D61" w:rsidRDefault="00B32D61" w:rsidP="00B32D61">
      <w:pPr>
        <w:spacing w:after="0"/>
        <w:rPr>
          <w:rFonts w:asciiTheme="majorHAnsi" w:eastAsia="Cambria" w:hAnsiTheme="majorHAnsi"/>
          <w:sz w:val="22"/>
        </w:rPr>
      </w:pPr>
    </w:p>
    <w:tbl>
      <w:tblPr>
        <w:tblW w:w="49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2"/>
        <w:gridCol w:w="4965"/>
        <w:gridCol w:w="850"/>
        <w:gridCol w:w="850"/>
        <w:gridCol w:w="850"/>
        <w:gridCol w:w="750"/>
      </w:tblGrid>
      <w:tr w:rsidR="00B32D61" w:rsidRPr="00BB2712" w14:paraId="03CF8685" w14:textId="77777777" w:rsidTr="00BB2712">
        <w:trPr>
          <w:cantSplit/>
          <w:trHeight w:val="665"/>
          <w:tblHeader/>
          <w:jc w:val="center"/>
        </w:trPr>
        <w:tc>
          <w:tcPr>
            <w:tcW w:w="391" w:type="pct"/>
            <w:shd w:val="clear" w:color="auto" w:fill="FFFFFF"/>
            <w:vAlign w:val="center"/>
          </w:tcPr>
          <w:p w14:paraId="213E4102" w14:textId="77777777" w:rsidR="00B32D61" w:rsidRPr="00BB2712" w:rsidRDefault="00B32D61" w:rsidP="00B32D61">
            <w:pPr>
              <w:autoSpaceDE w:val="0"/>
              <w:autoSpaceDN w:val="0"/>
              <w:adjustRightInd w:val="0"/>
              <w:spacing w:after="0"/>
              <w:jc w:val="center"/>
              <w:rPr>
                <w:rFonts w:asciiTheme="majorHAnsi" w:hAnsiTheme="majorHAnsi"/>
                <w:b/>
                <w:color w:val="000000"/>
                <w:szCs w:val="20"/>
              </w:rPr>
            </w:pPr>
            <w:r w:rsidRPr="00BB2712">
              <w:rPr>
                <w:rFonts w:asciiTheme="majorHAnsi" w:hAnsiTheme="majorHAnsi"/>
                <w:b/>
                <w:color w:val="000000"/>
                <w:szCs w:val="20"/>
              </w:rPr>
              <w:t>Var</w:t>
            </w:r>
          </w:p>
        </w:tc>
        <w:tc>
          <w:tcPr>
            <w:tcW w:w="2767" w:type="pct"/>
            <w:shd w:val="clear" w:color="auto" w:fill="FFFFFF"/>
            <w:vAlign w:val="center"/>
          </w:tcPr>
          <w:p w14:paraId="6C50A358" w14:textId="77777777" w:rsidR="00B32D61" w:rsidRPr="00BB2712" w:rsidRDefault="00B32D61" w:rsidP="00B32D61">
            <w:pPr>
              <w:autoSpaceDE w:val="0"/>
              <w:autoSpaceDN w:val="0"/>
              <w:adjustRightInd w:val="0"/>
              <w:spacing w:after="0"/>
              <w:ind w:left="135"/>
              <w:rPr>
                <w:rFonts w:asciiTheme="majorHAnsi" w:hAnsiTheme="majorHAnsi"/>
                <w:b/>
                <w:szCs w:val="20"/>
              </w:rPr>
            </w:pPr>
            <w:r w:rsidRPr="00BB2712">
              <w:rPr>
                <w:rFonts w:asciiTheme="majorHAnsi" w:hAnsiTheme="majorHAnsi"/>
                <w:b/>
                <w:szCs w:val="20"/>
              </w:rPr>
              <w:t xml:space="preserve">Test </w:t>
            </w:r>
            <w:r w:rsidRPr="00BB2712">
              <w:rPr>
                <w:rFonts w:asciiTheme="majorHAnsi" w:hAnsiTheme="majorHAnsi"/>
                <w:b/>
                <w:bCs/>
                <w:szCs w:val="20"/>
              </w:rPr>
              <w:t>Items</w:t>
            </w:r>
          </w:p>
        </w:tc>
        <w:tc>
          <w:tcPr>
            <w:tcW w:w="474" w:type="pct"/>
            <w:shd w:val="clear" w:color="auto" w:fill="FFFFFF"/>
            <w:vAlign w:val="center"/>
          </w:tcPr>
          <w:p w14:paraId="6C975AF5" w14:textId="77777777" w:rsidR="00B32D61" w:rsidRPr="00BB2712" w:rsidRDefault="00B32D61" w:rsidP="00B32D61">
            <w:pPr>
              <w:autoSpaceDE w:val="0"/>
              <w:autoSpaceDN w:val="0"/>
              <w:adjustRightInd w:val="0"/>
              <w:spacing w:after="0"/>
              <w:ind w:left="60" w:right="60"/>
              <w:jc w:val="center"/>
              <w:rPr>
                <w:rFonts w:asciiTheme="majorHAnsi" w:hAnsiTheme="majorHAnsi"/>
                <w:b/>
                <w:color w:val="000000"/>
                <w:szCs w:val="20"/>
              </w:rPr>
            </w:pPr>
            <w:r w:rsidRPr="00BB2712">
              <w:rPr>
                <w:rFonts w:asciiTheme="majorHAnsi" w:hAnsiTheme="majorHAnsi"/>
                <w:b/>
                <w:color w:val="000000"/>
                <w:szCs w:val="20"/>
              </w:rPr>
              <w:t>Factor 1</w:t>
            </w:r>
          </w:p>
        </w:tc>
        <w:tc>
          <w:tcPr>
            <w:tcW w:w="474" w:type="pct"/>
            <w:shd w:val="clear" w:color="auto" w:fill="FFFFFF"/>
            <w:vAlign w:val="center"/>
          </w:tcPr>
          <w:p w14:paraId="058949BD" w14:textId="77777777" w:rsidR="00B32D61" w:rsidRPr="00BB2712" w:rsidRDefault="00B32D61" w:rsidP="00B32D61">
            <w:pPr>
              <w:autoSpaceDE w:val="0"/>
              <w:autoSpaceDN w:val="0"/>
              <w:adjustRightInd w:val="0"/>
              <w:spacing w:after="0"/>
              <w:ind w:left="60" w:right="60"/>
              <w:jc w:val="center"/>
              <w:rPr>
                <w:rFonts w:asciiTheme="majorHAnsi" w:hAnsiTheme="majorHAnsi"/>
                <w:b/>
                <w:color w:val="000000"/>
                <w:szCs w:val="20"/>
              </w:rPr>
            </w:pPr>
            <w:r w:rsidRPr="00BB2712">
              <w:rPr>
                <w:rFonts w:asciiTheme="majorHAnsi" w:hAnsiTheme="majorHAnsi"/>
                <w:b/>
                <w:color w:val="000000"/>
                <w:szCs w:val="20"/>
              </w:rPr>
              <w:t>Factor 2</w:t>
            </w:r>
          </w:p>
        </w:tc>
        <w:tc>
          <w:tcPr>
            <w:tcW w:w="474" w:type="pct"/>
            <w:shd w:val="clear" w:color="auto" w:fill="FFFFFF"/>
            <w:vAlign w:val="center"/>
          </w:tcPr>
          <w:p w14:paraId="7EDE9E50" w14:textId="77777777" w:rsidR="00B32D61" w:rsidRPr="00BB2712" w:rsidRDefault="00B32D61" w:rsidP="00B32D61">
            <w:pPr>
              <w:autoSpaceDE w:val="0"/>
              <w:autoSpaceDN w:val="0"/>
              <w:adjustRightInd w:val="0"/>
              <w:spacing w:after="0"/>
              <w:ind w:left="60" w:right="60"/>
              <w:jc w:val="center"/>
              <w:rPr>
                <w:rFonts w:asciiTheme="majorHAnsi" w:hAnsiTheme="majorHAnsi"/>
                <w:b/>
                <w:color w:val="000000"/>
                <w:szCs w:val="20"/>
              </w:rPr>
            </w:pPr>
            <w:r w:rsidRPr="00BB2712">
              <w:rPr>
                <w:rFonts w:asciiTheme="majorHAnsi" w:hAnsiTheme="majorHAnsi"/>
                <w:b/>
                <w:color w:val="000000"/>
                <w:szCs w:val="20"/>
              </w:rPr>
              <w:t>Factor 3</w:t>
            </w:r>
          </w:p>
        </w:tc>
        <w:tc>
          <w:tcPr>
            <w:tcW w:w="418" w:type="pct"/>
            <w:shd w:val="clear" w:color="auto" w:fill="FFFFFF"/>
            <w:vAlign w:val="center"/>
          </w:tcPr>
          <w:p w14:paraId="3D6C6E48" w14:textId="77777777" w:rsidR="00B32D61" w:rsidRPr="00BB2712" w:rsidRDefault="00B32D61" w:rsidP="00B32D61">
            <w:pPr>
              <w:autoSpaceDE w:val="0"/>
              <w:autoSpaceDN w:val="0"/>
              <w:adjustRightInd w:val="0"/>
              <w:spacing w:after="0"/>
              <w:ind w:left="60" w:right="60"/>
              <w:jc w:val="center"/>
              <w:rPr>
                <w:rFonts w:asciiTheme="majorHAnsi" w:hAnsiTheme="majorHAnsi"/>
                <w:b/>
                <w:color w:val="000000"/>
                <w:szCs w:val="20"/>
              </w:rPr>
            </w:pPr>
            <w:r w:rsidRPr="00BB2712">
              <w:rPr>
                <w:rFonts w:asciiTheme="majorHAnsi" w:hAnsiTheme="majorHAnsi"/>
                <w:b/>
                <w:color w:val="000000"/>
                <w:szCs w:val="20"/>
              </w:rPr>
              <w:t>Factor 4</w:t>
            </w:r>
          </w:p>
        </w:tc>
      </w:tr>
      <w:tr w:rsidR="00B32D61" w:rsidRPr="00BB2712" w14:paraId="5511E051" w14:textId="77777777" w:rsidTr="00BB2712">
        <w:trPr>
          <w:cantSplit/>
          <w:trHeight w:val="20"/>
          <w:jc w:val="center"/>
        </w:trPr>
        <w:tc>
          <w:tcPr>
            <w:tcW w:w="391" w:type="pct"/>
            <w:vMerge w:val="restart"/>
            <w:shd w:val="clear" w:color="auto" w:fill="FFFFFF"/>
            <w:textDirection w:val="btLr"/>
            <w:vAlign w:val="center"/>
          </w:tcPr>
          <w:p w14:paraId="4B683EEF" w14:textId="77777777" w:rsidR="00B32D61" w:rsidRPr="00BB2712" w:rsidRDefault="00B32D61" w:rsidP="00B32D61">
            <w:pPr>
              <w:autoSpaceDE w:val="0"/>
              <w:autoSpaceDN w:val="0"/>
              <w:adjustRightInd w:val="0"/>
              <w:spacing w:after="0"/>
              <w:ind w:left="60" w:right="60"/>
              <w:jc w:val="right"/>
              <w:rPr>
                <w:rFonts w:asciiTheme="majorHAnsi" w:hAnsiTheme="majorHAnsi"/>
                <w:color w:val="000000"/>
                <w:szCs w:val="20"/>
              </w:rPr>
            </w:pPr>
            <w:r w:rsidRPr="00BB2712">
              <w:rPr>
                <w:rFonts w:asciiTheme="majorHAnsi" w:hAnsiTheme="majorHAnsi"/>
                <w:color w:val="000000"/>
                <w:szCs w:val="20"/>
              </w:rPr>
              <w:t>Credibility</w:t>
            </w:r>
          </w:p>
        </w:tc>
        <w:tc>
          <w:tcPr>
            <w:tcW w:w="2767" w:type="pct"/>
            <w:shd w:val="clear" w:color="auto" w:fill="FFFFFF"/>
            <w:vAlign w:val="center"/>
          </w:tcPr>
          <w:p w14:paraId="79432D83" w14:textId="77777777" w:rsidR="00B32D61" w:rsidRPr="00BB2712" w:rsidRDefault="00B32D61" w:rsidP="00FB7DF1">
            <w:pPr>
              <w:autoSpaceDE w:val="0"/>
              <w:autoSpaceDN w:val="0"/>
              <w:adjustRightInd w:val="0"/>
              <w:spacing w:after="0"/>
              <w:ind w:left="135" w:right="273"/>
              <w:jc w:val="left"/>
              <w:rPr>
                <w:rFonts w:asciiTheme="majorHAnsi" w:hAnsiTheme="majorHAnsi"/>
                <w:szCs w:val="20"/>
              </w:rPr>
            </w:pPr>
            <w:r w:rsidRPr="00BB2712">
              <w:rPr>
                <w:rFonts w:asciiTheme="majorHAnsi" w:hAnsiTheme="majorHAnsi"/>
                <w:szCs w:val="20"/>
              </w:rPr>
              <w:t>I felt social media advertising is credible</w:t>
            </w:r>
          </w:p>
        </w:tc>
        <w:tc>
          <w:tcPr>
            <w:tcW w:w="474" w:type="pct"/>
            <w:shd w:val="clear" w:color="auto" w:fill="FFFFFF"/>
            <w:vAlign w:val="center"/>
          </w:tcPr>
          <w:p w14:paraId="213600DD" w14:textId="77777777" w:rsidR="00B32D61" w:rsidRPr="00BB2712" w:rsidRDefault="00B32D61" w:rsidP="00B32D61">
            <w:pPr>
              <w:autoSpaceDE w:val="0"/>
              <w:autoSpaceDN w:val="0"/>
              <w:adjustRightInd w:val="0"/>
              <w:spacing w:after="0"/>
              <w:jc w:val="center"/>
              <w:rPr>
                <w:rFonts w:asciiTheme="majorHAnsi" w:hAnsiTheme="majorHAnsi"/>
                <w:szCs w:val="20"/>
              </w:rPr>
            </w:pPr>
          </w:p>
        </w:tc>
        <w:tc>
          <w:tcPr>
            <w:tcW w:w="474" w:type="pct"/>
            <w:shd w:val="clear" w:color="auto" w:fill="FFFFFF"/>
            <w:vAlign w:val="center"/>
          </w:tcPr>
          <w:p w14:paraId="2FCBE4F2" w14:textId="77777777" w:rsidR="00B32D61" w:rsidRPr="00BB2712" w:rsidRDefault="00B32D61" w:rsidP="00B32D61">
            <w:pPr>
              <w:autoSpaceDE w:val="0"/>
              <w:autoSpaceDN w:val="0"/>
              <w:adjustRightInd w:val="0"/>
              <w:spacing w:after="0"/>
              <w:jc w:val="center"/>
              <w:rPr>
                <w:rFonts w:asciiTheme="majorHAnsi" w:hAnsiTheme="majorHAnsi"/>
                <w:szCs w:val="20"/>
              </w:rPr>
            </w:pPr>
            <w:r w:rsidRPr="00BB2712">
              <w:rPr>
                <w:rFonts w:asciiTheme="majorHAnsi" w:hAnsiTheme="majorHAnsi"/>
                <w:color w:val="000000"/>
                <w:szCs w:val="20"/>
              </w:rPr>
              <w:t>0.526</w:t>
            </w:r>
          </w:p>
        </w:tc>
        <w:tc>
          <w:tcPr>
            <w:tcW w:w="474" w:type="pct"/>
            <w:shd w:val="clear" w:color="auto" w:fill="FFFFFF"/>
            <w:vAlign w:val="center"/>
          </w:tcPr>
          <w:p w14:paraId="3C1AD668" w14:textId="77777777" w:rsidR="00B32D61" w:rsidRPr="00BB2712" w:rsidRDefault="00B32D61" w:rsidP="00B32D61">
            <w:pPr>
              <w:autoSpaceDE w:val="0"/>
              <w:autoSpaceDN w:val="0"/>
              <w:adjustRightInd w:val="0"/>
              <w:spacing w:after="0"/>
              <w:jc w:val="center"/>
              <w:rPr>
                <w:rFonts w:asciiTheme="majorHAnsi" w:hAnsiTheme="majorHAnsi"/>
                <w:szCs w:val="20"/>
              </w:rPr>
            </w:pPr>
          </w:p>
        </w:tc>
        <w:tc>
          <w:tcPr>
            <w:tcW w:w="418" w:type="pct"/>
            <w:shd w:val="clear" w:color="auto" w:fill="FFFFFF"/>
            <w:vAlign w:val="center"/>
          </w:tcPr>
          <w:p w14:paraId="6CA019FD" w14:textId="77777777" w:rsidR="00B32D61" w:rsidRPr="00BB2712" w:rsidRDefault="00B32D61" w:rsidP="00B32D61">
            <w:pPr>
              <w:autoSpaceDE w:val="0"/>
              <w:autoSpaceDN w:val="0"/>
              <w:adjustRightInd w:val="0"/>
              <w:spacing w:after="0"/>
              <w:jc w:val="center"/>
              <w:rPr>
                <w:rFonts w:asciiTheme="majorHAnsi" w:hAnsiTheme="majorHAnsi"/>
                <w:szCs w:val="20"/>
              </w:rPr>
            </w:pPr>
          </w:p>
        </w:tc>
      </w:tr>
      <w:tr w:rsidR="00B32D61" w:rsidRPr="00BB2712" w14:paraId="13796E64" w14:textId="77777777" w:rsidTr="00BB2712">
        <w:trPr>
          <w:cantSplit/>
          <w:trHeight w:val="20"/>
          <w:jc w:val="center"/>
        </w:trPr>
        <w:tc>
          <w:tcPr>
            <w:tcW w:w="391" w:type="pct"/>
            <w:vMerge/>
            <w:shd w:val="clear" w:color="auto" w:fill="FFFFFF"/>
          </w:tcPr>
          <w:p w14:paraId="29D7625D" w14:textId="77777777" w:rsidR="00B32D61" w:rsidRPr="00BB2712" w:rsidRDefault="00B32D61" w:rsidP="00B32D61">
            <w:pPr>
              <w:autoSpaceDE w:val="0"/>
              <w:autoSpaceDN w:val="0"/>
              <w:adjustRightInd w:val="0"/>
              <w:spacing w:after="0"/>
              <w:ind w:left="60" w:right="60"/>
              <w:rPr>
                <w:rFonts w:asciiTheme="majorHAnsi" w:hAnsiTheme="majorHAnsi"/>
                <w:color w:val="000000"/>
                <w:szCs w:val="20"/>
              </w:rPr>
            </w:pPr>
          </w:p>
        </w:tc>
        <w:tc>
          <w:tcPr>
            <w:tcW w:w="2767" w:type="pct"/>
            <w:shd w:val="clear" w:color="auto" w:fill="FFFFFF"/>
            <w:vAlign w:val="center"/>
          </w:tcPr>
          <w:p w14:paraId="46E54295" w14:textId="77777777" w:rsidR="00B32D61" w:rsidRPr="00BB2712" w:rsidRDefault="00B32D61" w:rsidP="00FB7DF1">
            <w:pPr>
              <w:autoSpaceDE w:val="0"/>
              <w:autoSpaceDN w:val="0"/>
              <w:adjustRightInd w:val="0"/>
              <w:spacing w:after="0"/>
              <w:ind w:left="135" w:right="273"/>
              <w:jc w:val="left"/>
              <w:rPr>
                <w:rFonts w:asciiTheme="majorHAnsi" w:hAnsiTheme="majorHAnsi"/>
                <w:szCs w:val="20"/>
              </w:rPr>
            </w:pPr>
            <w:r w:rsidRPr="00BB2712">
              <w:rPr>
                <w:rFonts w:asciiTheme="majorHAnsi" w:hAnsiTheme="majorHAnsi"/>
                <w:szCs w:val="20"/>
              </w:rPr>
              <w:t>I felt social media advertising is trustworthy</w:t>
            </w:r>
          </w:p>
        </w:tc>
        <w:tc>
          <w:tcPr>
            <w:tcW w:w="474" w:type="pct"/>
            <w:shd w:val="clear" w:color="auto" w:fill="FFFFFF"/>
            <w:vAlign w:val="center"/>
          </w:tcPr>
          <w:p w14:paraId="64381BD4" w14:textId="77777777" w:rsidR="00B32D61" w:rsidRPr="00BB2712" w:rsidRDefault="00B32D61" w:rsidP="00B32D61">
            <w:pPr>
              <w:autoSpaceDE w:val="0"/>
              <w:autoSpaceDN w:val="0"/>
              <w:adjustRightInd w:val="0"/>
              <w:spacing w:after="0"/>
              <w:jc w:val="center"/>
              <w:rPr>
                <w:rFonts w:asciiTheme="majorHAnsi" w:hAnsiTheme="majorHAnsi"/>
                <w:szCs w:val="20"/>
              </w:rPr>
            </w:pPr>
          </w:p>
        </w:tc>
        <w:tc>
          <w:tcPr>
            <w:tcW w:w="474" w:type="pct"/>
            <w:shd w:val="clear" w:color="auto" w:fill="FFFFFF"/>
            <w:vAlign w:val="center"/>
          </w:tcPr>
          <w:p w14:paraId="57907BB7" w14:textId="77777777" w:rsidR="00B32D61" w:rsidRPr="00BB2712" w:rsidRDefault="00B32D61" w:rsidP="00B32D61">
            <w:pPr>
              <w:autoSpaceDE w:val="0"/>
              <w:autoSpaceDN w:val="0"/>
              <w:adjustRightInd w:val="0"/>
              <w:spacing w:after="0"/>
              <w:jc w:val="center"/>
              <w:rPr>
                <w:rFonts w:asciiTheme="majorHAnsi" w:hAnsiTheme="majorHAnsi"/>
                <w:szCs w:val="20"/>
              </w:rPr>
            </w:pPr>
            <w:r w:rsidRPr="00BB2712">
              <w:rPr>
                <w:rFonts w:asciiTheme="majorHAnsi" w:hAnsiTheme="majorHAnsi"/>
                <w:color w:val="000000"/>
                <w:szCs w:val="20"/>
              </w:rPr>
              <w:t>0.757</w:t>
            </w:r>
          </w:p>
        </w:tc>
        <w:tc>
          <w:tcPr>
            <w:tcW w:w="474" w:type="pct"/>
            <w:shd w:val="clear" w:color="auto" w:fill="FFFFFF"/>
            <w:vAlign w:val="center"/>
          </w:tcPr>
          <w:p w14:paraId="5CE7044E" w14:textId="77777777" w:rsidR="00B32D61" w:rsidRPr="00BB2712" w:rsidRDefault="00B32D61" w:rsidP="00B32D61">
            <w:pPr>
              <w:autoSpaceDE w:val="0"/>
              <w:autoSpaceDN w:val="0"/>
              <w:adjustRightInd w:val="0"/>
              <w:spacing w:after="0"/>
              <w:jc w:val="center"/>
              <w:rPr>
                <w:rFonts w:asciiTheme="majorHAnsi" w:hAnsiTheme="majorHAnsi"/>
                <w:szCs w:val="20"/>
              </w:rPr>
            </w:pPr>
          </w:p>
        </w:tc>
        <w:tc>
          <w:tcPr>
            <w:tcW w:w="418" w:type="pct"/>
            <w:shd w:val="clear" w:color="auto" w:fill="FFFFFF"/>
            <w:vAlign w:val="center"/>
          </w:tcPr>
          <w:p w14:paraId="259D0299" w14:textId="77777777" w:rsidR="00B32D61" w:rsidRPr="00BB2712" w:rsidRDefault="00B32D61" w:rsidP="00B32D61">
            <w:pPr>
              <w:autoSpaceDE w:val="0"/>
              <w:autoSpaceDN w:val="0"/>
              <w:adjustRightInd w:val="0"/>
              <w:spacing w:after="0"/>
              <w:jc w:val="center"/>
              <w:rPr>
                <w:rFonts w:asciiTheme="majorHAnsi" w:hAnsiTheme="majorHAnsi"/>
                <w:szCs w:val="20"/>
              </w:rPr>
            </w:pPr>
          </w:p>
        </w:tc>
      </w:tr>
      <w:tr w:rsidR="00B32D61" w:rsidRPr="00BB2712" w14:paraId="7A4A8CCB" w14:textId="77777777" w:rsidTr="00BB2712">
        <w:trPr>
          <w:cantSplit/>
          <w:trHeight w:val="20"/>
          <w:jc w:val="center"/>
        </w:trPr>
        <w:tc>
          <w:tcPr>
            <w:tcW w:w="391" w:type="pct"/>
            <w:vMerge/>
            <w:shd w:val="clear" w:color="auto" w:fill="FFFFFF"/>
          </w:tcPr>
          <w:p w14:paraId="348CBEC2" w14:textId="77777777" w:rsidR="00B32D61" w:rsidRPr="00BB2712" w:rsidRDefault="00B32D61" w:rsidP="00B32D61">
            <w:pPr>
              <w:autoSpaceDE w:val="0"/>
              <w:autoSpaceDN w:val="0"/>
              <w:adjustRightInd w:val="0"/>
              <w:spacing w:after="0"/>
              <w:ind w:left="60" w:right="60"/>
              <w:rPr>
                <w:rFonts w:asciiTheme="majorHAnsi" w:hAnsiTheme="majorHAnsi"/>
                <w:color w:val="000000"/>
                <w:szCs w:val="20"/>
              </w:rPr>
            </w:pPr>
          </w:p>
        </w:tc>
        <w:tc>
          <w:tcPr>
            <w:tcW w:w="2767" w:type="pct"/>
            <w:shd w:val="clear" w:color="auto" w:fill="FFFFFF"/>
            <w:vAlign w:val="center"/>
          </w:tcPr>
          <w:p w14:paraId="167ED672" w14:textId="77777777" w:rsidR="00B32D61" w:rsidRPr="00BB2712" w:rsidRDefault="00B32D61" w:rsidP="00FB7DF1">
            <w:pPr>
              <w:autoSpaceDE w:val="0"/>
              <w:autoSpaceDN w:val="0"/>
              <w:adjustRightInd w:val="0"/>
              <w:spacing w:after="0"/>
              <w:ind w:left="135" w:right="273"/>
              <w:jc w:val="left"/>
              <w:rPr>
                <w:rFonts w:asciiTheme="majorHAnsi" w:hAnsiTheme="majorHAnsi"/>
                <w:szCs w:val="20"/>
              </w:rPr>
            </w:pPr>
            <w:r w:rsidRPr="00BB2712">
              <w:rPr>
                <w:rFonts w:asciiTheme="majorHAnsi" w:hAnsiTheme="majorHAnsi"/>
                <w:szCs w:val="20"/>
              </w:rPr>
              <w:t>I think social media advertising is believable</w:t>
            </w:r>
          </w:p>
        </w:tc>
        <w:tc>
          <w:tcPr>
            <w:tcW w:w="474" w:type="pct"/>
            <w:shd w:val="clear" w:color="auto" w:fill="FFFFFF"/>
            <w:vAlign w:val="center"/>
          </w:tcPr>
          <w:p w14:paraId="1AF58F36" w14:textId="77777777" w:rsidR="00B32D61" w:rsidRPr="00BB2712" w:rsidRDefault="00B32D61" w:rsidP="00B32D61">
            <w:pPr>
              <w:autoSpaceDE w:val="0"/>
              <w:autoSpaceDN w:val="0"/>
              <w:adjustRightInd w:val="0"/>
              <w:spacing w:after="0"/>
              <w:jc w:val="center"/>
              <w:rPr>
                <w:rFonts w:asciiTheme="majorHAnsi" w:hAnsiTheme="majorHAnsi"/>
                <w:szCs w:val="20"/>
              </w:rPr>
            </w:pPr>
          </w:p>
        </w:tc>
        <w:tc>
          <w:tcPr>
            <w:tcW w:w="474" w:type="pct"/>
            <w:shd w:val="clear" w:color="auto" w:fill="FFFFFF"/>
            <w:vAlign w:val="center"/>
          </w:tcPr>
          <w:p w14:paraId="5983BC25" w14:textId="77777777" w:rsidR="00B32D61" w:rsidRPr="00BB2712" w:rsidRDefault="00B32D61" w:rsidP="00B32D61">
            <w:pPr>
              <w:autoSpaceDE w:val="0"/>
              <w:autoSpaceDN w:val="0"/>
              <w:adjustRightInd w:val="0"/>
              <w:spacing w:after="0"/>
              <w:jc w:val="center"/>
              <w:rPr>
                <w:rFonts w:asciiTheme="majorHAnsi" w:hAnsiTheme="majorHAnsi"/>
                <w:szCs w:val="20"/>
              </w:rPr>
            </w:pPr>
            <w:r w:rsidRPr="00BB2712">
              <w:rPr>
                <w:rFonts w:asciiTheme="majorHAnsi" w:hAnsiTheme="majorHAnsi"/>
                <w:color w:val="000000"/>
                <w:szCs w:val="20"/>
              </w:rPr>
              <w:t>0.818</w:t>
            </w:r>
          </w:p>
        </w:tc>
        <w:tc>
          <w:tcPr>
            <w:tcW w:w="474" w:type="pct"/>
            <w:shd w:val="clear" w:color="auto" w:fill="FFFFFF"/>
            <w:vAlign w:val="center"/>
          </w:tcPr>
          <w:p w14:paraId="2DD5B3C1" w14:textId="77777777" w:rsidR="00B32D61" w:rsidRPr="00BB2712" w:rsidRDefault="00B32D61" w:rsidP="00B32D61">
            <w:pPr>
              <w:autoSpaceDE w:val="0"/>
              <w:autoSpaceDN w:val="0"/>
              <w:adjustRightInd w:val="0"/>
              <w:spacing w:after="0"/>
              <w:jc w:val="center"/>
              <w:rPr>
                <w:rFonts w:asciiTheme="majorHAnsi" w:hAnsiTheme="majorHAnsi"/>
                <w:szCs w:val="20"/>
              </w:rPr>
            </w:pPr>
          </w:p>
        </w:tc>
        <w:tc>
          <w:tcPr>
            <w:tcW w:w="418" w:type="pct"/>
            <w:shd w:val="clear" w:color="auto" w:fill="FFFFFF"/>
            <w:vAlign w:val="center"/>
          </w:tcPr>
          <w:p w14:paraId="7A5DC48F" w14:textId="77777777" w:rsidR="00B32D61" w:rsidRPr="00BB2712" w:rsidRDefault="00B32D61" w:rsidP="00B32D61">
            <w:pPr>
              <w:autoSpaceDE w:val="0"/>
              <w:autoSpaceDN w:val="0"/>
              <w:adjustRightInd w:val="0"/>
              <w:spacing w:after="0"/>
              <w:ind w:left="60" w:right="60"/>
              <w:jc w:val="center"/>
              <w:rPr>
                <w:rFonts w:asciiTheme="majorHAnsi" w:hAnsiTheme="majorHAnsi"/>
                <w:color w:val="000000"/>
                <w:szCs w:val="20"/>
              </w:rPr>
            </w:pPr>
          </w:p>
        </w:tc>
      </w:tr>
      <w:tr w:rsidR="00B32D61" w:rsidRPr="00BB2712" w14:paraId="714E6437" w14:textId="77777777" w:rsidTr="00030012">
        <w:trPr>
          <w:cantSplit/>
          <w:trHeight w:val="377"/>
          <w:jc w:val="center"/>
        </w:trPr>
        <w:tc>
          <w:tcPr>
            <w:tcW w:w="391" w:type="pct"/>
            <w:vMerge/>
            <w:shd w:val="clear" w:color="auto" w:fill="FFFFFF"/>
          </w:tcPr>
          <w:p w14:paraId="190848DA" w14:textId="77777777" w:rsidR="00B32D61" w:rsidRPr="00BB2712" w:rsidRDefault="00B32D61" w:rsidP="00B32D61">
            <w:pPr>
              <w:autoSpaceDE w:val="0"/>
              <w:autoSpaceDN w:val="0"/>
              <w:adjustRightInd w:val="0"/>
              <w:spacing w:after="0"/>
              <w:ind w:left="60" w:right="60"/>
              <w:rPr>
                <w:rFonts w:asciiTheme="majorHAnsi" w:hAnsiTheme="majorHAnsi"/>
                <w:color w:val="000000"/>
                <w:szCs w:val="20"/>
              </w:rPr>
            </w:pPr>
          </w:p>
        </w:tc>
        <w:tc>
          <w:tcPr>
            <w:tcW w:w="2767" w:type="pct"/>
            <w:shd w:val="clear" w:color="auto" w:fill="FFFFFF"/>
            <w:vAlign w:val="center"/>
          </w:tcPr>
          <w:p w14:paraId="6DDF8578" w14:textId="77777777" w:rsidR="00B32D61" w:rsidRPr="00BB2712" w:rsidRDefault="00B32D61" w:rsidP="00FB7DF1">
            <w:pPr>
              <w:autoSpaceDE w:val="0"/>
              <w:autoSpaceDN w:val="0"/>
              <w:adjustRightInd w:val="0"/>
              <w:spacing w:after="0"/>
              <w:ind w:left="135" w:right="273"/>
              <w:jc w:val="left"/>
              <w:rPr>
                <w:rFonts w:asciiTheme="majorHAnsi" w:hAnsiTheme="majorHAnsi"/>
                <w:szCs w:val="20"/>
              </w:rPr>
            </w:pPr>
            <w:r w:rsidRPr="00BB2712">
              <w:rPr>
                <w:rFonts w:asciiTheme="majorHAnsi" w:hAnsiTheme="majorHAnsi"/>
                <w:szCs w:val="20"/>
              </w:rPr>
              <w:t>Social media advertising is convincing me</w:t>
            </w:r>
          </w:p>
        </w:tc>
        <w:tc>
          <w:tcPr>
            <w:tcW w:w="474" w:type="pct"/>
            <w:shd w:val="clear" w:color="auto" w:fill="FFFFFF"/>
            <w:vAlign w:val="center"/>
          </w:tcPr>
          <w:p w14:paraId="3310483A" w14:textId="77777777" w:rsidR="00B32D61" w:rsidRPr="00BB2712" w:rsidRDefault="00B32D61" w:rsidP="00B32D61">
            <w:pPr>
              <w:autoSpaceDE w:val="0"/>
              <w:autoSpaceDN w:val="0"/>
              <w:adjustRightInd w:val="0"/>
              <w:spacing w:after="0"/>
              <w:jc w:val="center"/>
              <w:rPr>
                <w:rFonts w:asciiTheme="majorHAnsi" w:hAnsiTheme="majorHAnsi"/>
                <w:szCs w:val="20"/>
              </w:rPr>
            </w:pPr>
          </w:p>
        </w:tc>
        <w:tc>
          <w:tcPr>
            <w:tcW w:w="474" w:type="pct"/>
            <w:shd w:val="clear" w:color="auto" w:fill="FFFFFF"/>
            <w:vAlign w:val="center"/>
          </w:tcPr>
          <w:p w14:paraId="12AFA7D3" w14:textId="77777777" w:rsidR="00B32D61" w:rsidRPr="00BB2712" w:rsidRDefault="00B32D61" w:rsidP="00B32D61">
            <w:pPr>
              <w:autoSpaceDE w:val="0"/>
              <w:autoSpaceDN w:val="0"/>
              <w:adjustRightInd w:val="0"/>
              <w:spacing w:after="0"/>
              <w:jc w:val="center"/>
              <w:rPr>
                <w:rFonts w:asciiTheme="majorHAnsi" w:hAnsiTheme="majorHAnsi"/>
                <w:szCs w:val="20"/>
              </w:rPr>
            </w:pPr>
            <w:r w:rsidRPr="00BB2712">
              <w:rPr>
                <w:rFonts w:asciiTheme="majorHAnsi" w:hAnsiTheme="majorHAnsi"/>
                <w:color w:val="000000"/>
                <w:szCs w:val="20"/>
              </w:rPr>
              <w:t>0.597</w:t>
            </w:r>
          </w:p>
        </w:tc>
        <w:tc>
          <w:tcPr>
            <w:tcW w:w="474" w:type="pct"/>
            <w:shd w:val="clear" w:color="auto" w:fill="FFFFFF"/>
            <w:vAlign w:val="center"/>
          </w:tcPr>
          <w:p w14:paraId="77C5F974" w14:textId="77777777" w:rsidR="00B32D61" w:rsidRPr="00BB2712" w:rsidRDefault="00B32D61" w:rsidP="00B32D61">
            <w:pPr>
              <w:autoSpaceDE w:val="0"/>
              <w:autoSpaceDN w:val="0"/>
              <w:adjustRightInd w:val="0"/>
              <w:spacing w:after="0"/>
              <w:jc w:val="center"/>
              <w:rPr>
                <w:rFonts w:asciiTheme="majorHAnsi" w:hAnsiTheme="majorHAnsi"/>
                <w:szCs w:val="20"/>
              </w:rPr>
            </w:pPr>
          </w:p>
        </w:tc>
        <w:tc>
          <w:tcPr>
            <w:tcW w:w="418" w:type="pct"/>
            <w:shd w:val="clear" w:color="auto" w:fill="FFFFFF"/>
            <w:vAlign w:val="center"/>
          </w:tcPr>
          <w:p w14:paraId="00FFD300" w14:textId="77777777" w:rsidR="00B32D61" w:rsidRPr="00BB2712" w:rsidRDefault="00B32D61" w:rsidP="00B32D61">
            <w:pPr>
              <w:autoSpaceDE w:val="0"/>
              <w:autoSpaceDN w:val="0"/>
              <w:adjustRightInd w:val="0"/>
              <w:spacing w:after="0"/>
              <w:ind w:left="60" w:right="60"/>
              <w:jc w:val="center"/>
              <w:rPr>
                <w:rFonts w:asciiTheme="majorHAnsi" w:hAnsiTheme="majorHAnsi"/>
                <w:color w:val="000000"/>
                <w:szCs w:val="20"/>
              </w:rPr>
            </w:pPr>
          </w:p>
        </w:tc>
      </w:tr>
      <w:tr w:rsidR="00B32D61" w:rsidRPr="00BB2712" w14:paraId="45C34F02" w14:textId="77777777" w:rsidTr="00BB2712">
        <w:trPr>
          <w:cantSplit/>
          <w:trHeight w:val="20"/>
          <w:jc w:val="center"/>
        </w:trPr>
        <w:tc>
          <w:tcPr>
            <w:tcW w:w="391" w:type="pct"/>
            <w:vMerge w:val="restart"/>
            <w:shd w:val="clear" w:color="auto" w:fill="FFFFFF"/>
            <w:textDirection w:val="btLr"/>
            <w:vAlign w:val="center"/>
          </w:tcPr>
          <w:p w14:paraId="67677B2E" w14:textId="77777777" w:rsidR="00B32D61" w:rsidRPr="00BB2712" w:rsidRDefault="00B32D61" w:rsidP="00B32D61">
            <w:pPr>
              <w:autoSpaceDE w:val="0"/>
              <w:autoSpaceDN w:val="0"/>
              <w:adjustRightInd w:val="0"/>
              <w:spacing w:after="0"/>
              <w:ind w:left="60" w:right="60"/>
              <w:jc w:val="right"/>
              <w:rPr>
                <w:rFonts w:asciiTheme="majorHAnsi" w:hAnsiTheme="majorHAnsi"/>
                <w:color w:val="000000"/>
                <w:szCs w:val="20"/>
              </w:rPr>
            </w:pPr>
            <w:r w:rsidRPr="00BB2712">
              <w:rPr>
                <w:rFonts w:asciiTheme="majorHAnsi" w:hAnsiTheme="majorHAnsi"/>
                <w:color w:val="000000"/>
                <w:szCs w:val="20"/>
              </w:rPr>
              <w:t>Informativeness</w:t>
            </w:r>
          </w:p>
        </w:tc>
        <w:tc>
          <w:tcPr>
            <w:tcW w:w="2767" w:type="pct"/>
            <w:shd w:val="clear" w:color="auto" w:fill="FFFFFF"/>
            <w:vAlign w:val="center"/>
          </w:tcPr>
          <w:p w14:paraId="07ED79FE" w14:textId="77777777" w:rsidR="00B32D61" w:rsidRPr="00BB2712" w:rsidRDefault="00B32D61" w:rsidP="00FB7DF1">
            <w:pPr>
              <w:autoSpaceDE w:val="0"/>
              <w:autoSpaceDN w:val="0"/>
              <w:adjustRightInd w:val="0"/>
              <w:spacing w:after="0"/>
              <w:ind w:left="135" w:right="273"/>
              <w:jc w:val="left"/>
              <w:rPr>
                <w:rFonts w:asciiTheme="majorHAnsi" w:hAnsiTheme="majorHAnsi"/>
                <w:szCs w:val="20"/>
              </w:rPr>
            </w:pPr>
            <w:r w:rsidRPr="00BB2712">
              <w:rPr>
                <w:rFonts w:asciiTheme="majorHAnsi" w:hAnsiTheme="majorHAnsi"/>
                <w:szCs w:val="20"/>
              </w:rPr>
              <w:t>I believe a valuable source of information about product/service</w:t>
            </w:r>
          </w:p>
        </w:tc>
        <w:tc>
          <w:tcPr>
            <w:tcW w:w="474" w:type="pct"/>
            <w:shd w:val="clear" w:color="auto" w:fill="FFFFFF"/>
            <w:vAlign w:val="center"/>
          </w:tcPr>
          <w:p w14:paraId="3C6DB66D" w14:textId="77777777" w:rsidR="00B32D61" w:rsidRPr="00BB2712" w:rsidRDefault="00B32D61" w:rsidP="00B32D61">
            <w:pPr>
              <w:autoSpaceDE w:val="0"/>
              <w:autoSpaceDN w:val="0"/>
              <w:adjustRightInd w:val="0"/>
              <w:spacing w:after="0"/>
              <w:jc w:val="center"/>
              <w:rPr>
                <w:rFonts w:asciiTheme="majorHAnsi" w:hAnsiTheme="majorHAnsi"/>
                <w:szCs w:val="20"/>
              </w:rPr>
            </w:pPr>
          </w:p>
        </w:tc>
        <w:tc>
          <w:tcPr>
            <w:tcW w:w="474" w:type="pct"/>
            <w:shd w:val="clear" w:color="auto" w:fill="FFFFFF"/>
            <w:vAlign w:val="center"/>
          </w:tcPr>
          <w:p w14:paraId="57FC536E" w14:textId="77777777" w:rsidR="00B32D61" w:rsidRPr="00BB2712" w:rsidRDefault="00B32D61" w:rsidP="00B32D61">
            <w:pPr>
              <w:autoSpaceDE w:val="0"/>
              <w:autoSpaceDN w:val="0"/>
              <w:adjustRightInd w:val="0"/>
              <w:spacing w:after="0"/>
              <w:jc w:val="center"/>
              <w:rPr>
                <w:rFonts w:asciiTheme="majorHAnsi" w:hAnsiTheme="majorHAnsi"/>
                <w:szCs w:val="20"/>
              </w:rPr>
            </w:pPr>
          </w:p>
        </w:tc>
        <w:tc>
          <w:tcPr>
            <w:tcW w:w="474" w:type="pct"/>
            <w:shd w:val="clear" w:color="auto" w:fill="FFFFFF"/>
            <w:vAlign w:val="center"/>
          </w:tcPr>
          <w:p w14:paraId="06198904" w14:textId="77777777" w:rsidR="00B32D61" w:rsidRPr="00BB2712" w:rsidRDefault="00B32D61" w:rsidP="00B32D61">
            <w:pPr>
              <w:autoSpaceDE w:val="0"/>
              <w:autoSpaceDN w:val="0"/>
              <w:adjustRightInd w:val="0"/>
              <w:spacing w:after="0"/>
              <w:jc w:val="center"/>
              <w:rPr>
                <w:rFonts w:asciiTheme="majorHAnsi" w:hAnsiTheme="majorHAnsi"/>
                <w:szCs w:val="20"/>
              </w:rPr>
            </w:pPr>
          </w:p>
        </w:tc>
        <w:tc>
          <w:tcPr>
            <w:tcW w:w="418" w:type="pct"/>
            <w:shd w:val="clear" w:color="auto" w:fill="FFFFFF"/>
            <w:vAlign w:val="center"/>
          </w:tcPr>
          <w:p w14:paraId="1CAA2111" w14:textId="77777777" w:rsidR="00B32D61" w:rsidRPr="00BB2712" w:rsidRDefault="00B32D61" w:rsidP="00B32D61">
            <w:pPr>
              <w:autoSpaceDE w:val="0"/>
              <w:autoSpaceDN w:val="0"/>
              <w:adjustRightInd w:val="0"/>
              <w:spacing w:after="0"/>
              <w:jc w:val="center"/>
              <w:rPr>
                <w:rFonts w:asciiTheme="majorHAnsi" w:hAnsiTheme="majorHAnsi"/>
                <w:szCs w:val="20"/>
              </w:rPr>
            </w:pPr>
            <w:r w:rsidRPr="00BB2712">
              <w:rPr>
                <w:rFonts w:asciiTheme="majorHAnsi" w:hAnsiTheme="majorHAnsi"/>
                <w:color w:val="000000"/>
                <w:szCs w:val="20"/>
              </w:rPr>
              <w:t>0.441</w:t>
            </w:r>
          </w:p>
        </w:tc>
      </w:tr>
      <w:tr w:rsidR="00B32D61" w:rsidRPr="00BB2712" w14:paraId="486DDD01" w14:textId="77777777" w:rsidTr="00BB2712">
        <w:trPr>
          <w:cantSplit/>
          <w:trHeight w:val="20"/>
          <w:jc w:val="center"/>
        </w:trPr>
        <w:tc>
          <w:tcPr>
            <w:tcW w:w="391" w:type="pct"/>
            <w:vMerge/>
            <w:shd w:val="clear" w:color="auto" w:fill="FFFFFF"/>
          </w:tcPr>
          <w:p w14:paraId="70BAE4A7" w14:textId="77777777" w:rsidR="00B32D61" w:rsidRPr="00BB2712" w:rsidRDefault="00B32D61" w:rsidP="00B32D61">
            <w:pPr>
              <w:autoSpaceDE w:val="0"/>
              <w:autoSpaceDN w:val="0"/>
              <w:adjustRightInd w:val="0"/>
              <w:spacing w:after="0"/>
              <w:ind w:left="60" w:right="60"/>
              <w:rPr>
                <w:rFonts w:asciiTheme="majorHAnsi" w:hAnsiTheme="majorHAnsi"/>
                <w:color w:val="000000"/>
                <w:szCs w:val="20"/>
              </w:rPr>
            </w:pPr>
          </w:p>
        </w:tc>
        <w:tc>
          <w:tcPr>
            <w:tcW w:w="2767" w:type="pct"/>
            <w:shd w:val="clear" w:color="auto" w:fill="FFFFFF"/>
            <w:vAlign w:val="center"/>
          </w:tcPr>
          <w:p w14:paraId="4CE2CE35" w14:textId="77777777" w:rsidR="00B32D61" w:rsidRPr="00BB2712" w:rsidRDefault="00B32D61" w:rsidP="00FB7DF1">
            <w:pPr>
              <w:autoSpaceDE w:val="0"/>
              <w:autoSpaceDN w:val="0"/>
              <w:adjustRightInd w:val="0"/>
              <w:spacing w:after="0"/>
              <w:ind w:left="135" w:right="273"/>
              <w:jc w:val="left"/>
              <w:rPr>
                <w:rFonts w:asciiTheme="majorHAnsi" w:hAnsiTheme="majorHAnsi"/>
                <w:szCs w:val="20"/>
              </w:rPr>
            </w:pPr>
            <w:r w:rsidRPr="00BB2712">
              <w:rPr>
                <w:rFonts w:asciiTheme="majorHAnsi" w:hAnsiTheme="majorHAnsi"/>
                <w:szCs w:val="20"/>
              </w:rPr>
              <w:t>I felt social media tells which brands have the feature looking for</w:t>
            </w:r>
          </w:p>
        </w:tc>
        <w:tc>
          <w:tcPr>
            <w:tcW w:w="474" w:type="pct"/>
            <w:shd w:val="clear" w:color="auto" w:fill="FFFFFF"/>
            <w:vAlign w:val="center"/>
          </w:tcPr>
          <w:p w14:paraId="340DA4B1" w14:textId="77777777" w:rsidR="00B32D61" w:rsidRPr="00BB2712" w:rsidRDefault="00B32D61" w:rsidP="00B32D61">
            <w:pPr>
              <w:autoSpaceDE w:val="0"/>
              <w:autoSpaceDN w:val="0"/>
              <w:adjustRightInd w:val="0"/>
              <w:spacing w:after="0"/>
              <w:jc w:val="center"/>
              <w:rPr>
                <w:rFonts w:asciiTheme="majorHAnsi" w:hAnsiTheme="majorHAnsi"/>
                <w:szCs w:val="20"/>
              </w:rPr>
            </w:pPr>
          </w:p>
        </w:tc>
        <w:tc>
          <w:tcPr>
            <w:tcW w:w="474" w:type="pct"/>
            <w:shd w:val="clear" w:color="auto" w:fill="FFFFFF"/>
            <w:vAlign w:val="center"/>
          </w:tcPr>
          <w:p w14:paraId="0A73E130" w14:textId="77777777" w:rsidR="00B32D61" w:rsidRPr="00BB2712" w:rsidRDefault="00B32D61" w:rsidP="00B32D61">
            <w:pPr>
              <w:autoSpaceDE w:val="0"/>
              <w:autoSpaceDN w:val="0"/>
              <w:adjustRightInd w:val="0"/>
              <w:spacing w:after="0"/>
              <w:jc w:val="center"/>
              <w:rPr>
                <w:rFonts w:asciiTheme="majorHAnsi" w:hAnsiTheme="majorHAnsi"/>
                <w:szCs w:val="20"/>
              </w:rPr>
            </w:pPr>
          </w:p>
        </w:tc>
        <w:tc>
          <w:tcPr>
            <w:tcW w:w="474" w:type="pct"/>
            <w:shd w:val="clear" w:color="auto" w:fill="FFFFFF"/>
            <w:vAlign w:val="center"/>
          </w:tcPr>
          <w:p w14:paraId="1A929B79" w14:textId="77777777" w:rsidR="00B32D61" w:rsidRPr="00BB2712" w:rsidRDefault="00B32D61" w:rsidP="00B32D61">
            <w:pPr>
              <w:autoSpaceDE w:val="0"/>
              <w:autoSpaceDN w:val="0"/>
              <w:adjustRightInd w:val="0"/>
              <w:spacing w:after="0"/>
              <w:jc w:val="center"/>
              <w:rPr>
                <w:rFonts w:asciiTheme="majorHAnsi" w:hAnsiTheme="majorHAnsi"/>
                <w:szCs w:val="20"/>
              </w:rPr>
            </w:pPr>
          </w:p>
        </w:tc>
        <w:tc>
          <w:tcPr>
            <w:tcW w:w="418" w:type="pct"/>
            <w:shd w:val="clear" w:color="auto" w:fill="FFFFFF"/>
            <w:vAlign w:val="center"/>
          </w:tcPr>
          <w:p w14:paraId="05632ACE" w14:textId="77777777" w:rsidR="00B32D61" w:rsidRPr="00BB2712" w:rsidRDefault="00B32D61" w:rsidP="00B32D61">
            <w:pPr>
              <w:autoSpaceDE w:val="0"/>
              <w:autoSpaceDN w:val="0"/>
              <w:adjustRightInd w:val="0"/>
              <w:spacing w:after="0"/>
              <w:jc w:val="center"/>
              <w:rPr>
                <w:rFonts w:asciiTheme="majorHAnsi" w:hAnsiTheme="majorHAnsi"/>
                <w:szCs w:val="20"/>
              </w:rPr>
            </w:pPr>
            <w:r w:rsidRPr="00BB2712">
              <w:rPr>
                <w:rFonts w:asciiTheme="majorHAnsi" w:hAnsiTheme="majorHAnsi"/>
                <w:color w:val="000000"/>
                <w:szCs w:val="20"/>
              </w:rPr>
              <w:t>0.712</w:t>
            </w:r>
          </w:p>
        </w:tc>
      </w:tr>
      <w:tr w:rsidR="00B32D61" w:rsidRPr="00BB2712" w14:paraId="2A91A320" w14:textId="77777777" w:rsidTr="00BB2712">
        <w:trPr>
          <w:cantSplit/>
          <w:trHeight w:val="20"/>
          <w:jc w:val="center"/>
        </w:trPr>
        <w:tc>
          <w:tcPr>
            <w:tcW w:w="391" w:type="pct"/>
            <w:vMerge/>
            <w:shd w:val="clear" w:color="auto" w:fill="FFFFFF"/>
          </w:tcPr>
          <w:p w14:paraId="39C443BC" w14:textId="77777777" w:rsidR="00B32D61" w:rsidRPr="00BB2712" w:rsidRDefault="00B32D61" w:rsidP="00B32D61">
            <w:pPr>
              <w:autoSpaceDE w:val="0"/>
              <w:autoSpaceDN w:val="0"/>
              <w:adjustRightInd w:val="0"/>
              <w:spacing w:after="0"/>
              <w:ind w:left="60" w:right="60"/>
              <w:rPr>
                <w:rFonts w:asciiTheme="majorHAnsi" w:hAnsiTheme="majorHAnsi"/>
                <w:color w:val="000000"/>
                <w:szCs w:val="20"/>
              </w:rPr>
            </w:pPr>
          </w:p>
        </w:tc>
        <w:tc>
          <w:tcPr>
            <w:tcW w:w="2767" w:type="pct"/>
            <w:shd w:val="clear" w:color="auto" w:fill="FFFFFF"/>
            <w:vAlign w:val="center"/>
          </w:tcPr>
          <w:p w14:paraId="39674B01" w14:textId="1EBC7B9D" w:rsidR="00B32D61" w:rsidRPr="00BB2712" w:rsidRDefault="00B32D61" w:rsidP="00FB7DF1">
            <w:pPr>
              <w:autoSpaceDE w:val="0"/>
              <w:autoSpaceDN w:val="0"/>
              <w:adjustRightInd w:val="0"/>
              <w:spacing w:after="0"/>
              <w:ind w:left="135" w:right="273"/>
              <w:jc w:val="left"/>
              <w:rPr>
                <w:rFonts w:asciiTheme="majorHAnsi" w:hAnsiTheme="majorHAnsi"/>
                <w:szCs w:val="20"/>
              </w:rPr>
            </w:pPr>
            <w:r w:rsidRPr="00BB2712">
              <w:rPr>
                <w:rFonts w:asciiTheme="majorHAnsi" w:hAnsiTheme="majorHAnsi"/>
                <w:szCs w:val="20"/>
              </w:rPr>
              <w:t>I believe by social media advertising can be up to date about product/</w:t>
            </w:r>
            <w:r w:rsidR="003262A5" w:rsidRPr="00BB2712">
              <w:rPr>
                <w:rFonts w:asciiTheme="majorHAnsi" w:hAnsiTheme="majorHAnsi"/>
                <w:szCs w:val="20"/>
              </w:rPr>
              <w:t xml:space="preserve"> </w:t>
            </w:r>
            <w:r w:rsidRPr="00BB2712">
              <w:rPr>
                <w:rFonts w:asciiTheme="majorHAnsi" w:hAnsiTheme="majorHAnsi"/>
                <w:szCs w:val="20"/>
              </w:rPr>
              <w:t>services available in market</w:t>
            </w:r>
          </w:p>
        </w:tc>
        <w:tc>
          <w:tcPr>
            <w:tcW w:w="474" w:type="pct"/>
            <w:shd w:val="clear" w:color="auto" w:fill="FFFFFF"/>
            <w:vAlign w:val="center"/>
          </w:tcPr>
          <w:p w14:paraId="4AB538AF" w14:textId="77777777" w:rsidR="00B32D61" w:rsidRPr="00BB2712" w:rsidRDefault="00B32D61" w:rsidP="00B32D61">
            <w:pPr>
              <w:autoSpaceDE w:val="0"/>
              <w:autoSpaceDN w:val="0"/>
              <w:adjustRightInd w:val="0"/>
              <w:spacing w:after="0"/>
              <w:jc w:val="center"/>
              <w:rPr>
                <w:rFonts w:asciiTheme="majorHAnsi" w:hAnsiTheme="majorHAnsi"/>
                <w:szCs w:val="20"/>
              </w:rPr>
            </w:pPr>
          </w:p>
        </w:tc>
        <w:tc>
          <w:tcPr>
            <w:tcW w:w="474" w:type="pct"/>
            <w:shd w:val="clear" w:color="auto" w:fill="FFFFFF"/>
            <w:vAlign w:val="center"/>
          </w:tcPr>
          <w:p w14:paraId="254C6AD1" w14:textId="77777777" w:rsidR="00B32D61" w:rsidRPr="00BB2712" w:rsidRDefault="00B32D61" w:rsidP="00B32D61">
            <w:pPr>
              <w:autoSpaceDE w:val="0"/>
              <w:autoSpaceDN w:val="0"/>
              <w:adjustRightInd w:val="0"/>
              <w:spacing w:after="0"/>
              <w:jc w:val="center"/>
              <w:rPr>
                <w:rFonts w:asciiTheme="majorHAnsi" w:hAnsiTheme="majorHAnsi"/>
                <w:szCs w:val="20"/>
              </w:rPr>
            </w:pPr>
          </w:p>
        </w:tc>
        <w:tc>
          <w:tcPr>
            <w:tcW w:w="474" w:type="pct"/>
            <w:shd w:val="clear" w:color="auto" w:fill="FFFFFF"/>
            <w:vAlign w:val="center"/>
          </w:tcPr>
          <w:p w14:paraId="7FAA9436" w14:textId="77777777" w:rsidR="00B32D61" w:rsidRPr="00BB2712" w:rsidRDefault="00B32D61" w:rsidP="00B32D61">
            <w:pPr>
              <w:autoSpaceDE w:val="0"/>
              <w:autoSpaceDN w:val="0"/>
              <w:adjustRightInd w:val="0"/>
              <w:spacing w:after="0"/>
              <w:jc w:val="center"/>
              <w:rPr>
                <w:rFonts w:asciiTheme="majorHAnsi" w:hAnsiTheme="majorHAnsi"/>
                <w:szCs w:val="20"/>
              </w:rPr>
            </w:pPr>
          </w:p>
        </w:tc>
        <w:tc>
          <w:tcPr>
            <w:tcW w:w="418" w:type="pct"/>
            <w:shd w:val="clear" w:color="auto" w:fill="FFFFFF"/>
            <w:vAlign w:val="center"/>
          </w:tcPr>
          <w:p w14:paraId="4E04D5F9" w14:textId="77777777" w:rsidR="00B32D61" w:rsidRPr="00BB2712" w:rsidRDefault="00B32D61" w:rsidP="00B32D61">
            <w:pPr>
              <w:autoSpaceDE w:val="0"/>
              <w:autoSpaceDN w:val="0"/>
              <w:adjustRightInd w:val="0"/>
              <w:spacing w:after="0"/>
              <w:jc w:val="center"/>
              <w:rPr>
                <w:rFonts w:asciiTheme="majorHAnsi" w:hAnsiTheme="majorHAnsi"/>
                <w:szCs w:val="20"/>
              </w:rPr>
            </w:pPr>
            <w:r w:rsidRPr="00BB2712">
              <w:rPr>
                <w:rFonts w:asciiTheme="majorHAnsi" w:hAnsiTheme="majorHAnsi"/>
                <w:color w:val="000000"/>
                <w:szCs w:val="20"/>
              </w:rPr>
              <w:t>0.807</w:t>
            </w:r>
          </w:p>
        </w:tc>
      </w:tr>
      <w:tr w:rsidR="00B32D61" w:rsidRPr="00BB2712" w14:paraId="5155DC30" w14:textId="77777777" w:rsidTr="00BB2712">
        <w:trPr>
          <w:cantSplit/>
          <w:trHeight w:val="20"/>
          <w:jc w:val="center"/>
        </w:trPr>
        <w:tc>
          <w:tcPr>
            <w:tcW w:w="391" w:type="pct"/>
            <w:vMerge/>
            <w:shd w:val="clear" w:color="auto" w:fill="FFFFFF"/>
          </w:tcPr>
          <w:p w14:paraId="302BCB28" w14:textId="77777777" w:rsidR="00B32D61" w:rsidRPr="00BB2712" w:rsidRDefault="00B32D61" w:rsidP="00B32D61">
            <w:pPr>
              <w:autoSpaceDE w:val="0"/>
              <w:autoSpaceDN w:val="0"/>
              <w:adjustRightInd w:val="0"/>
              <w:spacing w:after="0"/>
              <w:ind w:left="60" w:right="60"/>
              <w:rPr>
                <w:rFonts w:asciiTheme="majorHAnsi" w:hAnsiTheme="majorHAnsi"/>
                <w:color w:val="000000"/>
                <w:szCs w:val="20"/>
              </w:rPr>
            </w:pPr>
          </w:p>
        </w:tc>
        <w:tc>
          <w:tcPr>
            <w:tcW w:w="2767" w:type="pct"/>
            <w:shd w:val="clear" w:color="auto" w:fill="FFFFFF"/>
            <w:vAlign w:val="center"/>
          </w:tcPr>
          <w:p w14:paraId="1B1D90C7" w14:textId="77777777" w:rsidR="00B32D61" w:rsidRPr="00BB2712" w:rsidRDefault="00B32D61" w:rsidP="00FB7DF1">
            <w:pPr>
              <w:autoSpaceDE w:val="0"/>
              <w:autoSpaceDN w:val="0"/>
              <w:adjustRightInd w:val="0"/>
              <w:spacing w:after="0"/>
              <w:ind w:left="135" w:right="273"/>
              <w:jc w:val="left"/>
              <w:rPr>
                <w:rFonts w:asciiTheme="majorHAnsi" w:hAnsiTheme="majorHAnsi"/>
                <w:szCs w:val="20"/>
              </w:rPr>
            </w:pPr>
            <w:r w:rsidRPr="00BB2712">
              <w:rPr>
                <w:rFonts w:asciiTheme="majorHAnsi" w:hAnsiTheme="majorHAnsi"/>
                <w:szCs w:val="20"/>
              </w:rPr>
              <w:t>I felt social media advertising assist to make decision</w:t>
            </w:r>
          </w:p>
        </w:tc>
        <w:tc>
          <w:tcPr>
            <w:tcW w:w="474" w:type="pct"/>
            <w:shd w:val="clear" w:color="auto" w:fill="FFFFFF"/>
            <w:vAlign w:val="center"/>
          </w:tcPr>
          <w:p w14:paraId="5847F490" w14:textId="77777777" w:rsidR="00B32D61" w:rsidRPr="00BB2712" w:rsidRDefault="00B32D61" w:rsidP="00B32D61">
            <w:pPr>
              <w:autoSpaceDE w:val="0"/>
              <w:autoSpaceDN w:val="0"/>
              <w:adjustRightInd w:val="0"/>
              <w:spacing w:after="0"/>
              <w:jc w:val="center"/>
              <w:rPr>
                <w:rFonts w:asciiTheme="majorHAnsi" w:hAnsiTheme="majorHAnsi"/>
                <w:szCs w:val="20"/>
              </w:rPr>
            </w:pPr>
          </w:p>
        </w:tc>
        <w:tc>
          <w:tcPr>
            <w:tcW w:w="474" w:type="pct"/>
            <w:shd w:val="clear" w:color="auto" w:fill="FFFFFF"/>
            <w:vAlign w:val="center"/>
          </w:tcPr>
          <w:p w14:paraId="5B7E2315" w14:textId="77777777" w:rsidR="00B32D61" w:rsidRPr="00BB2712" w:rsidRDefault="00B32D61" w:rsidP="00B32D61">
            <w:pPr>
              <w:autoSpaceDE w:val="0"/>
              <w:autoSpaceDN w:val="0"/>
              <w:adjustRightInd w:val="0"/>
              <w:spacing w:after="0"/>
              <w:jc w:val="center"/>
              <w:rPr>
                <w:rFonts w:asciiTheme="majorHAnsi" w:hAnsiTheme="majorHAnsi"/>
                <w:szCs w:val="20"/>
              </w:rPr>
            </w:pPr>
          </w:p>
        </w:tc>
        <w:tc>
          <w:tcPr>
            <w:tcW w:w="474" w:type="pct"/>
            <w:shd w:val="clear" w:color="auto" w:fill="FFFFFF"/>
            <w:vAlign w:val="center"/>
          </w:tcPr>
          <w:p w14:paraId="1114D69E" w14:textId="77777777" w:rsidR="00B32D61" w:rsidRPr="00BB2712" w:rsidRDefault="00B32D61" w:rsidP="00B32D61">
            <w:pPr>
              <w:autoSpaceDE w:val="0"/>
              <w:autoSpaceDN w:val="0"/>
              <w:adjustRightInd w:val="0"/>
              <w:spacing w:after="0"/>
              <w:jc w:val="center"/>
              <w:rPr>
                <w:rFonts w:asciiTheme="majorHAnsi" w:hAnsiTheme="majorHAnsi"/>
                <w:szCs w:val="20"/>
              </w:rPr>
            </w:pPr>
          </w:p>
        </w:tc>
        <w:tc>
          <w:tcPr>
            <w:tcW w:w="418" w:type="pct"/>
            <w:shd w:val="clear" w:color="auto" w:fill="FFFFFF"/>
            <w:vAlign w:val="center"/>
          </w:tcPr>
          <w:p w14:paraId="677A13C8" w14:textId="77777777" w:rsidR="00B32D61" w:rsidRPr="00BB2712" w:rsidRDefault="00B32D61" w:rsidP="00B32D61">
            <w:pPr>
              <w:autoSpaceDE w:val="0"/>
              <w:autoSpaceDN w:val="0"/>
              <w:adjustRightInd w:val="0"/>
              <w:spacing w:after="0"/>
              <w:jc w:val="center"/>
              <w:rPr>
                <w:rFonts w:asciiTheme="majorHAnsi" w:hAnsiTheme="majorHAnsi"/>
                <w:szCs w:val="20"/>
              </w:rPr>
            </w:pPr>
            <w:r w:rsidRPr="00BB2712">
              <w:rPr>
                <w:rFonts w:asciiTheme="majorHAnsi" w:hAnsiTheme="majorHAnsi"/>
                <w:color w:val="000000"/>
                <w:szCs w:val="20"/>
              </w:rPr>
              <w:t>0.414</w:t>
            </w:r>
          </w:p>
        </w:tc>
      </w:tr>
      <w:tr w:rsidR="00B32D61" w:rsidRPr="00BB2712" w14:paraId="52105538" w14:textId="77777777" w:rsidTr="00BB2712">
        <w:trPr>
          <w:cantSplit/>
          <w:trHeight w:val="20"/>
          <w:jc w:val="center"/>
        </w:trPr>
        <w:tc>
          <w:tcPr>
            <w:tcW w:w="391" w:type="pct"/>
            <w:vMerge w:val="restart"/>
            <w:shd w:val="clear" w:color="auto" w:fill="FFFFFF"/>
            <w:textDirection w:val="btLr"/>
            <w:vAlign w:val="center"/>
          </w:tcPr>
          <w:p w14:paraId="65ECF2EE" w14:textId="77777777" w:rsidR="00B32D61" w:rsidRPr="00BB2712" w:rsidRDefault="00B32D61" w:rsidP="00B32D61">
            <w:pPr>
              <w:autoSpaceDE w:val="0"/>
              <w:autoSpaceDN w:val="0"/>
              <w:adjustRightInd w:val="0"/>
              <w:spacing w:after="0"/>
              <w:ind w:left="60" w:right="60"/>
              <w:jc w:val="right"/>
              <w:rPr>
                <w:rFonts w:asciiTheme="majorHAnsi" w:hAnsiTheme="majorHAnsi"/>
                <w:color w:val="000000"/>
                <w:szCs w:val="20"/>
              </w:rPr>
            </w:pPr>
            <w:r w:rsidRPr="00BB2712">
              <w:rPr>
                <w:rFonts w:asciiTheme="majorHAnsi" w:hAnsiTheme="majorHAnsi"/>
                <w:color w:val="000000"/>
                <w:szCs w:val="20"/>
              </w:rPr>
              <w:t>Hedonic</w:t>
            </w:r>
          </w:p>
        </w:tc>
        <w:tc>
          <w:tcPr>
            <w:tcW w:w="2767" w:type="pct"/>
            <w:shd w:val="clear" w:color="auto" w:fill="FFFFFF"/>
            <w:vAlign w:val="center"/>
          </w:tcPr>
          <w:p w14:paraId="4E3077F7" w14:textId="77777777" w:rsidR="00B32D61" w:rsidRPr="00BB2712" w:rsidRDefault="00B32D61" w:rsidP="00FB7DF1">
            <w:pPr>
              <w:autoSpaceDE w:val="0"/>
              <w:autoSpaceDN w:val="0"/>
              <w:adjustRightInd w:val="0"/>
              <w:spacing w:after="0"/>
              <w:ind w:left="135" w:right="273"/>
              <w:jc w:val="left"/>
              <w:rPr>
                <w:rFonts w:asciiTheme="majorHAnsi" w:hAnsiTheme="majorHAnsi"/>
                <w:szCs w:val="20"/>
              </w:rPr>
            </w:pPr>
            <w:r w:rsidRPr="00BB2712">
              <w:rPr>
                <w:rFonts w:asciiTheme="majorHAnsi" w:hAnsiTheme="majorHAnsi"/>
                <w:szCs w:val="20"/>
              </w:rPr>
              <w:t xml:space="preserve">I think social media advertisement are even more enjoyable than </w:t>
            </w:r>
            <w:proofErr w:type="gramStart"/>
            <w:r w:rsidRPr="00BB2712">
              <w:rPr>
                <w:rFonts w:asciiTheme="majorHAnsi" w:hAnsiTheme="majorHAnsi"/>
                <w:szCs w:val="20"/>
              </w:rPr>
              <w:t>other</w:t>
            </w:r>
            <w:proofErr w:type="gramEnd"/>
            <w:r w:rsidRPr="00BB2712">
              <w:rPr>
                <w:rFonts w:asciiTheme="majorHAnsi" w:hAnsiTheme="majorHAnsi"/>
                <w:szCs w:val="20"/>
              </w:rPr>
              <w:t xml:space="preserve"> media content</w:t>
            </w:r>
          </w:p>
        </w:tc>
        <w:tc>
          <w:tcPr>
            <w:tcW w:w="474" w:type="pct"/>
            <w:shd w:val="clear" w:color="auto" w:fill="FFFFFF"/>
            <w:vAlign w:val="center"/>
          </w:tcPr>
          <w:p w14:paraId="347720F6" w14:textId="77777777" w:rsidR="00B32D61" w:rsidRPr="00BB2712" w:rsidRDefault="00B32D61" w:rsidP="00B32D61">
            <w:pPr>
              <w:autoSpaceDE w:val="0"/>
              <w:autoSpaceDN w:val="0"/>
              <w:adjustRightInd w:val="0"/>
              <w:spacing w:after="0"/>
              <w:jc w:val="center"/>
              <w:rPr>
                <w:rFonts w:asciiTheme="majorHAnsi" w:hAnsiTheme="majorHAnsi"/>
                <w:szCs w:val="20"/>
              </w:rPr>
            </w:pPr>
            <w:r w:rsidRPr="00BB2712">
              <w:rPr>
                <w:rFonts w:asciiTheme="majorHAnsi" w:hAnsiTheme="majorHAnsi"/>
                <w:color w:val="000000"/>
                <w:szCs w:val="20"/>
              </w:rPr>
              <w:t>0.658</w:t>
            </w:r>
          </w:p>
        </w:tc>
        <w:tc>
          <w:tcPr>
            <w:tcW w:w="474" w:type="pct"/>
            <w:shd w:val="clear" w:color="auto" w:fill="FFFFFF"/>
            <w:vAlign w:val="center"/>
          </w:tcPr>
          <w:p w14:paraId="59385C3A" w14:textId="77777777" w:rsidR="00B32D61" w:rsidRPr="00BB2712" w:rsidRDefault="00B32D61" w:rsidP="00B32D61">
            <w:pPr>
              <w:autoSpaceDE w:val="0"/>
              <w:autoSpaceDN w:val="0"/>
              <w:adjustRightInd w:val="0"/>
              <w:spacing w:after="0"/>
              <w:jc w:val="center"/>
              <w:rPr>
                <w:rFonts w:asciiTheme="majorHAnsi" w:hAnsiTheme="majorHAnsi"/>
                <w:szCs w:val="20"/>
              </w:rPr>
            </w:pPr>
          </w:p>
        </w:tc>
        <w:tc>
          <w:tcPr>
            <w:tcW w:w="474" w:type="pct"/>
            <w:shd w:val="clear" w:color="auto" w:fill="FFFFFF"/>
            <w:vAlign w:val="center"/>
          </w:tcPr>
          <w:p w14:paraId="6236F542" w14:textId="77777777" w:rsidR="00B32D61" w:rsidRPr="00BB2712" w:rsidRDefault="00B32D61" w:rsidP="00B32D61">
            <w:pPr>
              <w:autoSpaceDE w:val="0"/>
              <w:autoSpaceDN w:val="0"/>
              <w:adjustRightInd w:val="0"/>
              <w:spacing w:after="0"/>
              <w:jc w:val="center"/>
              <w:rPr>
                <w:rFonts w:asciiTheme="majorHAnsi" w:hAnsiTheme="majorHAnsi"/>
                <w:szCs w:val="20"/>
              </w:rPr>
            </w:pPr>
          </w:p>
        </w:tc>
        <w:tc>
          <w:tcPr>
            <w:tcW w:w="418" w:type="pct"/>
            <w:shd w:val="clear" w:color="auto" w:fill="FFFFFF"/>
            <w:vAlign w:val="center"/>
          </w:tcPr>
          <w:p w14:paraId="716BDD29" w14:textId="77777777" w:rsidR="00B32D61" w:rsidRPr="00BB2712" w:rsidRDefault="00B32D61" w:rsidP="00B32D61">
            <w:pPr>
              <w:autoSpaceDE w:val="0"/>
              <w:autoSpaceDN w:val="0"/>
              <w:adjustRightInd w:val="0"/>
              <w:spacing w:after="0"/>
              <w:jc w:val="center"/>
              <w:rPr>
                <w:rFonts w:asciiTheme="majorHAnsi" w:hAnsiTheme="majorHAnsi"/>
                <w:szCs w:val="20"/>
              </w:rPr>
            </w:pPr>
          </w:p>
        </w:tc>
      </w:tr>
      <w:tr w:rsidR="00B32D61" w:rsidRPr="00BB2712" w14:paraId="57836A24" w14:textId="77777777" w:rsidTr="00BB2712">
        <w:trPr>
          <w:cantSplit/>
          <w:trHeight w:val="20"/>
          <w:jc w:val="center"/>
        </w:trPr>
        <w:tc>
          <w:tcPr>
            <w:tcW w:w="391" w:type="pct"/>
            <w:vMerge/>
            <w:shd w:val="clear" w:color="auto" w:fill="FFFFFF"/>
          </w:tcPr>
          <w:p w14:paraId="57A231C4" w14:textId="77777777" w:rsidR="00B32D61" w:rsidRPr="00BB2712" w:rsidRDefault="00B32D61" w:rsidP="00B32D61">
            <w:pPr>
              <w:autoSpaceDE w:val="0"/>
              <w:autoSpaceDN w:val="0"/>
              <w:adjustRightInd w:val="0"/>
              <w:spacing w:after="0"/>
              <w:ind w:left="60" w:right="60"/>
              <w:rPr>
                <w:rFonts w:asciiTheme="majorHAnsi" w:hAnsiTheme="majorHAnsi"/>
                <w:color w:val="000000"/>
                <w:szCs w:val="20"/>
              </w:rPr>
            </w:pPr>
          </w:p>
        </w:tc>
        <w:tc>
          <w:tcPr>
            <w:tcW w:w="2767" w:type="pct"/>
            <w:shd w:val="clear" w:color="auto" w:fill="FFFFFF"/>
            <w:vAlign w:val="center"/>
          </w:tcPr>
          <w:p w14:paraId="045BFFAD" w14:textId="77777777" w:rsidR="00B32D61" w:rsidRPr="00BB2712" w:rsidRDefault="00B32D61" w:rsidP="00FB7DF1">
            <w:pPr>
              <w:autoSpaceDE w:val="0"/>
              <w:autoSpaceDN w:val="0"/>
              <w:adjustRightInd w:val="0"/>
              <w:spacing w:after="0"/>
              <w:ind w:left="135" w:right="273"/>
              <w:jc w:val="left"/>
              <w:rPr>
                <w:rFonts w:asciiTheme="majorHAnsi" w:hAnsiTheme="majorHAnsi"/>
                <w:szCs w:val="20"/>
              </w:rPr>
            </w:pPr>
            <w:r w:rsidRPr="00BB2712">
              <w:rPr>
                <w:rFonts w:asciiTheme="majorHAnsi" w:hAnsiTheme="majorHAnsi"/>
                <w:szCs w:val="20"/>
              </w:rPr>
              <w:t>I feel the pleasure in thinking about saw or heard in social media advertising</w:t>
            </w:r>
          </w:p>
        </w:tc>
        <w:tc>
          <w:tcPr>
            <w:tcW w:w="474" w:type="pct"/>
            <w:shd w:val="clear" w:color="auto" w:fill="FFFFFF"/>
            <w:vAlign w:val="center"/>
          </w:tcPr>
          <w:p w14:paraId="586C50A9" w14:textId="77777777" w:rsidR="00B32D61" w:rsidRPr="00BB2712" w:rsidRDefault="00B32D61" w:rsidP="00B32D61">
            <w:pPr>
              <w:autoSpaceDE w:val="0"/>
              <w:autoSpaceDN w:val="0"/>
              <w:adjustRightInd w:val="0"/>
              <w:spacing w:after="0"/>
              <w:jc w:val="center"/>
              <w:rPr>
                <w:rFonts w:asciiTheme="majorHAnsi" w:hAnsiTheme="majorHAnsi"/>
                <w:szCs w:val="20"/>
              </w:rPr>
            </w:pPr>
            <w:r w:rsidRPr="00BB2712">
              <w:rPr>
                <w:rFonts w:asciiTheme="majorHAnsi" w:hAnsiTheme="majorHAnsi"/>
                <w:color w:val="000000"/>
                <w:szCs w:val="20"/>
              </w:rPr>
              <w:t>0.620</w:t>
            </w:r>
          </w:p>
        </w:tc>
        <w:tc>
          <w:tcPr>
            <w:tcW w:w="474" w:type="pct"/>
            <w:shd w:val="clear" w:color="auto" w:fill="FFFFFF"/>
            <w:vAlign w:val="center"/>
          </w:tcPr>
          <w:p w14:paraId="4E5F41CE" w14:textId="77777777" w:rsidR="00B32D61" w:rsidRPr="00BB2712" w:rsidRDefault="00B32D61" w:rsidP="00B32D61">
            <w:pPr>
              <w:autoSpaceDE w:val="0"/>
              <w:autoSpaceDN w:val="0"/>
              <w:adjustRightInd w:val="0"/>
              <w:spacing w:after="0"/>
              <w:jc w:val="center"/>
              <w:rPr>
                <w:rFonts w:asciiTheme="majorHAnsi" w:hAnsiTheme="majorHAnsi"/>
                <w:szCs w:val="20"/>
              </w:rPr>
            </w:pPr>
          </w:p>
        </w:tc>
        <w:tc>
          <w:tcPr>
            <w:tcW w:w="474" w:type="pct"/>
            <w:shd w:val="clear" w:color="auto" w:fill="FFFFFF"/>
            <w:vAlign w:val="center"/>
          </w:tcPr>
          <w:p w14:paraId="376C5095" w14:textId="77777777" w:rsidR="00B32D61" w:rsidRPr="00BB2712" w:rsidRDefault="00B32D61" w:rsidP="00B32D61">
            <w:pPr>
              <w:autoSpaceDE w:val="0"/>
              <w:autoSpaceDN w:val="0"/>
              <w:adjustRightInd w:val="0"/>
              <w:spacing w:after="0"/>
              <w:jc w:val="center"/>
              <w:rPr>
                <w:rFonts w:asciiTheme="majorHAnsi" w:hAnsiTheme="majorHAnsi"/>
                <w:szCs w:val="20"/>
              </w:rPr>
            </w:pPr>
          </w:p>
        </w:tc>
        <w:tc>
          <w:tcPr>
            <w:tcW w:w="418" w:type="pct"/>
            <w:shd w:val="clear" w:color="auto" w:fill="FFFFFF"/>
            <w:vAlign w:val="center"/>
          </w:tcPr>
          <w:p w14:paraId="515C2850" w14:textId="77777777" w:rsidR="00B32D61" w:rsidRPr="00BB2712" w:rsidRDefault="00B32D61" w:rsidP="00B32D61">
            <w:pPr>
              <w:autoSpaceDE w:val="0"/>
              <w:autoSpaceDN w:val="0"/>
              <w:adjustRightInd w:val="0"/>
              <w:spacing w:after="0"/>
              <w:jc w:val="center"/>
              <w:rPr>
                <w:rFonts w:asciiTheme="majorHAnsi" w:hAnsiTheme="majorHAnsi"/>
                <w:szCs w:val="20"/>
              </w:rPr>
            </w:pPr>
          </w:p>
        </w:tc>
      </w:tr>
      <w:tr w:rsidR="00B32D61" w:rsidRPr="00BB2712" w14:paraId="0648324E" w14:textId="77777777" w:rsidTr="00BB2712">
        <w:trPr>
          <w:cantSplit/>
          <w:trHeight w:val="20"/>
          <w:jc w:val="center"/>
        </w:trPr>
        <w:tc>
          <w:tcPr>
            <w:tcW w:w="391" w:type="pct"/>
            <w:vMerge/>
            <w:shd w:val="clear" w:color="auto" w:fill="FFFFFF"/>
          </w:tcPr>
          <w:p w14:paraId="678BC230" w14:textId="77777777" w:rsidR="00B32D61" w:rsidRPr="00BB2712" w:rsidRDefault="00B32D61" w:rsidP="00B32D61">
            <w:pPr>
              <w:autoSpaceDE w:val="0"/>
              <w:autoSpaceDN w:val="0"/>
              <w:adjustRightInd w:val="0"/>
              <w:spacing w:after="0"/>
              <w:ind w:left="60" w:right="60"/>
              <w:rPr>
                <w:rFonts w:asciiTheme="majorHAnsi" w:hAnsiTheme="majorHAnsi"/>
                <w:color w:val="000000"/>
                <w:szCs w:val="20"/>
              </w:rPr>
            </w:pPr>
          </w:p>
        </w:tc>
        <w:tc>
          <w:tcPr>
            <w:tcW w:w="2767" w:type="pct"/>
            <w:shd w:val="clear" w:color="auto" w:fill="FFFFFF"/>
            <w:vAlign w:val="center"/>
          </w:tcPr>
          <w:p w14:paraId="77A5A6D7" w14:textId="77777777" w:rsidR="00B32D61" w:rsidRPr="00BB2712" w:rsidRDefault="00B32D61" w:rsidP="00FB7DF1">
            <w:pPr>
              <w:autoSpaceDE w:val="0"/>
              <w:autoSpaceDN w:val="0"/>
              <w:adjustRightInd w:val="0"/>
              <w:spacing w:after="0"/>
              <w:ind w:left="135" w:right="273"/>
              <w:jc w:val="left"/>
              <w:rPr>
                <w:rFonts w:asciiTheme="majorHAnsi" w:hAnsiTheme="majorHAnsi"/>
                <w:szCs w:val="20"/>
              </w:rPr>
            </w:pPr>
            <w:r w:rsidRPr="00BB2712">
              <w:rPr>
                <w:rFonts w:asciiTheme="majorHAnsi" w:hAnsiTheme="majorHAnsi"/>
                <w:szCs w:val="20"/>
              </w:rPr>
              <w:t>I think contains give excitement and surprises</w:t>
            </w:r>
          </w:p>
        </w:tc>
        <w:tc>
          <w:tcPr>
            <w:tcW w:w="474" w:type="pct"/>
            <w:shd w:val="clear" w:color="auto" w:fill="FFFFFF"/>
            <w:vAlign w:val="center"/>
          </w:tcPr>
          <w:p w14:paraId="28FE8C87" w14:textId="77777777" w:rsidR="00B32D61" w:rsidRPr="00BB2712" w:rsidRDefault="00B32D61" w:rsidP="00B32D61">
            <w:pPr>
              <w:autoSpaceDE w:val="0"/>
              <w:autoSpaceDN w:val="0"/>
              <w:adjustRightInd w:val="0"/>
              <w:spacing w:after="0"/>
              <w:jc w:val="center"/>
              <w:rPr>
                <w:rFonts w:asciiTheme="majorHAnsi" w:hAnsiTheme="majorHAnsi"/>
                <w:szCs w:val="20"/>
              </w:rPr>
            </w:pPr>
            <w:r w:rsidRPr="00BB2712">
              <w:rPr>
                <w:rFonts w:asciiTheme="majorHAnsi" w:hAnsiTheme="majorHAnsi"/>
                <w:color w:val="000000"/>
                <w:szCs w:val="20"/>
              </w:rPr>
              <w:t>0.730</w:t>
            </w:r>
          </w:p>
        </w:tc>
        <w:tc>
          <w:tcPr>
            <w:tcW w:w="474" w:type="pct"/>
            <w:shd w:val="clear" w:color="auto" w:fill="FFFFFF"/>
            <w:vAlign w:val="center"/>
          </w:tcPr>
          <w:p w14:paraId="4861EBC9" w14:textId="77777777" w:rsidR="00B32D61" w:rsidRPr="00BB2712" w:rsidRDefault="00B32D61" w:rsidP="00B32D61">
            <w:pPr>
              <w:autoSpaceDE w:val="0"/>
              <w:autoSpaceDN w:val="0"/>
              <w:adjustRightInd w:val="0"/>
              <w:spacing w:after="0"/>
              <w:jc w:val="center"/>
              <w:rPr>
                <w:rFonts w:asciiTheme="majorHAnsi" w:hAnsiTheme="majorHAnsi"/>
                <w:szCs w:val="20"/>
              </w:rPr>
            </w:pPr>
          </w:p>
        </w:tc>
        <w:tc>
          <w:tcPr>
            <w:tcW w:w="474" w:type="pct"/>
            <w:shd w:val="clear" w:color="auto" w:fill="FFFFFF"/>
            <w:vAlign w:val="center"/>
          </w:tcPr>
          <w:p w14:paraId="6F9F6891" w14:textId="77777777" w:rsidR="00B32D61" w:rsidRPr="00BB2712" w:rsidRDefault="00B32D61" w:rsidP="00B32D61">
            <w:pPr>
              <w:autoSpaceDE w:val="0"/>
              <w:autoSpaceDN w:val="0"/>
              <w:adjustRightInd w:val="0"/>
              <w:spacing w:after="0"/>
              <w:jc w:val="center"/>
              <w:rPr>
                <w:rFonts w:asciiTheme="majorHAnsi" w:hAnsiTheme="majorHAnsi"/>
                <w:szCs w:val="20"/>
              </w:rPr>
            </w:pPr>
          </w:p>
        </w:tc>
        <w:tc>
          <w:tcPr>
            <w:tcW w:w="418" w:type="pct"/>
            <w:shd w:val="clear" w:color="auto" w:fill="FFFFFF"/>
            <w:vAlign w:val="center"/>
          </w:tcPr>
          <w:p w14:paraId="517B67C1" w14:textId="77777777" w:rsidR="00B32D61" w:rsidRPr="00BB2712" w:rsidRDefault="00B32D61" w:rsidP="00B32D61">
            <w:pPr>
              <w:autoSpaceDE w:val="0"/>
              <w:autoSpaceDN w:val="0"/>
              <w:adjustRightInd w:val="0"/>
              <w:spacing w:after="0"/>
              <w:jc w:val="center"/>
              <w:rPr>
                <w:rFonts w:asciiTheme="majorHAnsi" w:hAnsiTheme="majorHAnsi"/>
                <w:szCs w:val="20"/>
              </w:rPr>
            </w:pPr>
          </w:p>
        </w:tc>
      </w:tr>
      <w:tr w:rsidR="00B32D61" w:rsidRPr="00BB2712" w14:paraId="7A11A609" w14:textId="77777777" w:rsidTr="00BB2712">
        <w:trPr>
          <w:cantSplit/>
          <w:trHeight w:val="20"/>
          <w:jc w:val="center"/>
        </w:trPr>
        <w:tc>
          <w:tcPr>
            <w:tcW w:w="391" w:type="pct"/>
            <w:vMerge/>
            <w:shd w:val="clear" w:color="auto" w:fill="FFFFFF"/>
          </w:tcPr>
          <w:p w14:paraId="1ABE8FFD" w14:textId="77777777" w:rsidR="00B32D61" w:rsidRPr="00BB2712" w:rsidRDefault="00B32D61" w:rsidP="00B32D61">
            <w:pPr>
              <w:autoSpaceDE w:val="0"/>
              <w:autoSpaceDN w:val="0"/>
              <w:adjustRightInd w:val="0"/>
              <w:spacing w:after="0"/>
              <w:ind w:left="60" w:right="60"/>
              <w:rPr>
                <w:rFonts w:asciiTheme="majorHAnsi" w:hAnsiTheme="majorHAnsi"/>
                <w:color w:val="000000"/>
                <w:szCs w:val="20"/>
              </w:rPr>
            </w:pPr>
          </w:p>
        </w:tc>
        <w:tc>
          <w:tcPr>
            <w:tcW w:w="2767" w:type="pct"/>
            <w:shd w:val="clear" w:color="auto" w:fill="FFFFFF"/>
            <w:vAlign w:val="center"/>
          </w:tcPr>
          <w:p w14:paraId="1BA6927D" w14:textId="77777777" w:rsidR="00B32D61" w:rsidRPr="00BB2712" w:rsidRDefault="00B32D61" w:rsidP="00FB7DF1">
            <w:pPr>
              <w:autoSpaceDE w:val="0"/>
              <w:autoSpaceDN w:val="0"/>
              <w:adjustRightInd w:val="0"/>
              <w:spacing w:after="0"/>
              <w:ind w:left="135" w:right="273"/>
              <w:jc w:val="left"/>
              <w:rPr>
                <w:rFonts w:asciiTheme="majorHAnsi" w:hAnsiTheme="majorHAnsi"/>
                <w:szCs w:val="20"/>
              </w:rPr>
            </w:pPr>
            <w:r w:rsidRPr="00BB2712">
              <w:rPr>
                <w:rFonts w:asciiTheme="majorHAnsi" w:hAnsiTheme="majorHAnsi"/>
                <w:szCs w:val="20"/>
              </w:rPr>
              <w:t>I enjoy the funny characters in advertising</w:t>
            </w:r>
          </w:p>
        </w:tc>
        <w:tc>
          <w:tcPr>
            <w:tcW w:w="474" w:type="pct"/>
            <w:shd w:val="clear" w:color="auto" w:fill="FFFFFF"/>
            <w:vAlign w:val="center"/>
          </w:tcPr>
          <w:p w14:paraId="604E7404" w14:textId="77777777" w:rsidR="00B32D61" w:rsidRPr="00BB2712" w:rsidRDefault="00B32D61" w:rsidP="00B32D61">
            <w:pPr>
              <w:autoSpaceDE w:val="0"/>
              <w:autoSpaceDN w:val="0"/>
              <w:adjustRightInd w:val="0"/>
              <w:spacing w:after="0"/>
              <w:jc w:val="center"/>
              <w:rPr>
                <w:rFonts w:asciiTheme="majorHAnsi" w:hAnsiTheme="majorHAnsi"/>
                <w:szCs w:val="20"/>
              </w:rPr>
            </w:pPr>
            <w:r w:rsidRPr="00BB2712">
              <w:rPr>
                <w:rFonts w:asciiTheme="majorHAnsi" w:hAnsiTheme="majorHAnsi"/>
                <w:color w:val="000000"/>
                <w:szCs w:val="20"/>
              </w:rPr>
              <w:t>0.764</w:t>
            </w:r>
          </w:p>
        </w:tc>
        <w:tc>
          <w:tcPr>
            <w:tcW w:w="474" w:type="pct"/>
            <w:shd w:val="clear" w:color="auto" w:fill="FFFFFF"/>
            <w:vAlign w:val="center"/>
          </w:tcPr>
          <w:p w14:paraId="3CC5968B" w14:textId="77777777" w:rsidR="00B32D61" w:rsidRPr="00BB2712" w:rsidRDefault="00B32D61" w:rsidP="00B32D61">
            <w:pPr>
              <w:autoSpaceDE w:val="0"/>
              <w:autoSpaceDN w:val="0"/>
              <w:adjustRightInd w:val="0"/>
              <w:spacing w:after="0"/>
              <w:jc w:val="center"/>
              <w:rPr>
                <w:rFonts w:asciiTheme="majorHAnsi" w:hAnsiTheme="majorHAnsi"/>
                <w:szCs w:val="20"/>
              </w:rPr>
            </w:pPr>
          </w:p>
        </w:tc>
        <w:tc>
          <w:tcPr>
            <w:tcW w:w="474" w:type="pct"/>
            <w:shd w:val="clear" w:color="auto" w:fill="FFFFFF"/>
            <w:vAlign w:val="center"/>
          </w:tcPr>
          <w:p w14:paraId="032D2B37" w14:textId="77777777" w:rsidR="00B32D61" w:rsidRPr="00BB2712" w:rsidRDefault="00B32D61" w:rsidP="00B32D61">
            <w:pPr>
              <w:autoSpaceDE w:val="0"/>
              <w:autoSpaceDN w:val="0"/>
              <w:adjustRightInd w:val="0"/>
              <w:spacing w:after="0"/>
              <w:jc w:val="center"/>
              <w:rPr>
                <w:rFonts w:asciiTheme="majorHAnsi" w:hAnsiTheme="majorHAnsi"/>
                <w:szCs w:val="20"/>
              </w:rPr>
            </w:pPr>
          </w:p>
        </w:tc>
        <w:tc>
          <w:tcPr>
            <w:tcW w:w="418" w:type="pct"/>
            <w:shd w:val="clear" w:color="auto" w:fill="FFFFFF"/>
            <w:vAlign w:val="center"/>
          </w:tcPr>
          <w:p w14:paraId="76DF92DA" w14:textId="77777777" w:rsidR="00B32D61" w:rsidRPr="00BB2712" w:rsidRDefault="00B32D61" w:rsidP="00B32D61">
            <w:pPr>
              <w:autoSpaceDE w:val="0"/>
              <w:autoSpaceDN w:val="0"/>
              <w:adjustRightInd w:val="0"/>
              <w:spacing w:after="0"/>
              <w:jc w:val="center"/>
              <w:rPr>
                <w:rFonts w:asciiTheme="majorHAnsi" w:hAnsiTheme="majorHAnsi"/>
                <w:szCs w:val="20"/>
              </w:rPr>
            </w:pPr>
          </w:p>
        </w:tc>
      </w:tr>
      <w:tr w:rsidR="00B32D61" w:rsidRPr="00BB2712" w14:paraId="1F3441C2" w14:textId="77777777" w:rsidTr="00BB2712">
        <w:trPr>
          <w:cantSplit/>
          <w:trHeight w:val="20"/>
          <w:jc w:val="center"/>
        </w:trPr>
        <w:tc>
          <w:tcPr>
            <w:tcW w:w="391" w:type="pct"/>
            <w:vMerge w:val="restart"/>
            <w:shd w:val="clear" w:color="auto" w:fill="FFFFFF"/>
            <w:textDirection w:val="btLr"/>
            <w:vAlign w:val="center"/>
          </w:tcPr>
          <w:p w14:paraId="121BAD52" w14:textId="77777777" w:rsidR="00B32D61" w:rsidRPr="00BB2712" w:rsidRDefault="00B32D61" w:rsidP="00B32D61">
            <w:pPr>
              <w:autoSpaceDE w:val="0"/>
              <w:autoSpaceDN w:val="0"/>
              <w:adjustRightInd w:val="0"/>
              <w:spacing w:after="0"/>
              <w:ind w:left="60" w:right="60"/>
              <w:jc w:val="right"/>
              <w:rPr>
                <w:rFonts w:asciiTheme="majorHAnsi" w:hAnsiTheme="majorHAnsi"/>
                <w:color w:val="000000"/>
                <w:szCs w:val="20"/>
              </w:rPr>
            </w:pPr>
            <w:r w:rsidRPr="00BB2712">
              <w:rPr>
                <w:rFonts w:asciiTheme="majorHAnsi" w:hAnsiTheme="majorHAnsi"/>
                <w:color w:val="000000"/>
                <w:szCs w:val="20"/>
              </w:rPr>
              <w:t>Materialism</w:t>
            </w:r>
          </w:p>
        </w:tc>
        <w:tc>
          <w:tcPr>
            <w:tcW w:w="2767" w:type="pct"/>
            <w:shd w:val="clear" w:color="auto" w:fill="FFFFFF"/>
            <w:vAlign w:val="center"/>
          </w:tcPr>
          <w:p w14:paraId="4AD4D49E" w14:textId="77777777" w:rsidR="00B32D61" w:rsidRPr="00BB2712" w:rsidRDefault="00B32D61" w:rsidP="00FB7DF1">
            <w:pPr>
              <w:autoSpaceDE w:val="0"/>
              <w:autoSpaceDN w:val="0"/>
              <w:adjustRightInd w:val="0"/>
              <w:spacing w:after="0"/>
              <w:ind w:left="135" w:right="273"/>
              <w:jc w:val="left"/>
              <w:rPr>
                <w:rFonts w:asciiTheme="majorHAnsi" w:hAnsiTheme="majorHAnsi"/>
                <w:szCs w:val="20"/>
              </w:rPr>
            </w:pPr>
            <w:r w:rsidRPr="00BB2712">
              <w:rPr>
                <w:rFonts w:asciiTheme="majorHAnsi" w:hAnsiTheme="majorHAnsi"/>
                <w:szCs w:val="20"/>
              </w:rPr>
              <w:t>I believe making a materialistic society in buying and owning things</w:t>
            </w:r>
          </w:p>
        </w:tc>
        <w:tc>
          <w:tcPr>
            <w:tcW w:w="474" w:type="pct"/>
            <w:shd w:val="clear" w:color="auto" w:fill="FFFFFF"/>
            <w:vAlign w:val="center"/>
          </w:tcPr>
          <w:p w14:paraId="61ED8338" w14:textId="77777777" w:rsidR="00B32D61" w:rsidRPr="00BB2712" w:rsidRDefault="00B32D61" w:rsidP="00B32D61">
            <w:pPr>
              <w:autoSpaceDE w:val="0"/>
              <w:autoSpaceDN w:val="0"/>
              <w:adjustRightInd w:val="0"/>
              <w:spacing w:after="0"/>
              <w:jc w:val="center"/>
              <w:rPr>
                <w:rFonts w:asciiTheme="majorHAnsi" w:hAnsiTheme="majorHAnsi"/>
                <w:szCs w:val="20"/>
              </w:rPr>
            </w:pPr>
          </w:p>
        </w:tc>
        <w:tc>
          <w:tcPr>
            <w:tcW w:w="474" w:type="pct"/>
            <w:shd w:val="clear" w:color="auto" w:fill="FFFFFF"/>
            <w:vAlign w:val="center"/>
          </w:tcPr>
          <w:p w14:paraId="6FCFE2AB" w14:textId="77777777" w:rsidR="00B32D61" w:rsidRPr="00BB2712" w:rsidRDefault="00B32D61" w:rsidP="00B32D61">
            <w:pPr>
              <w:autoSpaceDE w:val="0"/>
              <w:autoSpaceDN w:val="0"/>
              <w:adjustRightInd w:val="0"/>
              <w:spacing w:after="0"/>
              <w:jc w:val="center"/>
              <w:rPr>
                <w:rFonts w:asciiTheme="majorHAnsi" w:hAnsiTheme="majorHAnsi"/>
                <w:szCs w:val="20"/>
              </w:rPr>
            </w:pPr>
          </w:p>
        </w:tc>
        <w:tc>
          <w:tcPr>
            <w:tcW w:w="474" w:type="pct"/>
            <w:shd w:val="clear" w:color="auto" w:fill="FFFFFF"/>
            <w:vAlign w:val="center"/>
          </w:tcPr>
          <w:p w14:paraId="1537A678" w14:textId="77777777" w:rsidR="00B32D61" w:rsidRPr="00BB2712" w:rsidRDefault="00B32D61" w:rsidP="00B32D61">
            <w:pPr>
              <w:autoSpaceDE w:val="0"/>
              <w:autoSpaceDN w:val="0"/>
              <w:adjustRightInd w:val="0"/>
              <w:spacing w:after="0"/>
              <w:jc w:val="center"/>
              <w:rPr>
                <w:rFonts w:asciiTheme="majorHAnsi" w:hAnsiTheme="majorHAnsi"/>
                <w:szCs w:val="20"/>
              </w:rPr>
            </w:pPr>
            <w:r w:rsidRPr="00BB2712">
              <w:rPr>
                <w:rFonts w:asciiTheme="majorHAnsi" w:hAnsiTheme="majorHAnsi"/>
                <w:color w:val="000000"/>
                <w:szCs w:val="20"/>
              </w:rPr>
              <w:t>0.693</w:t>
            </w:r>
          </w:p>
        </w:tc>
        <w:tc>
          <w:tcPr>
            <w:tcW w:w="418" w:type="pct"/>
            <w:shd w:val="clear" w:color="auto" w:fill="FFFFFF"/>
            <w:vAlign w:val="center"/>
          </w:tcPr>
          <w:p w14:paraId="12FA1640" w14:textId="77777777" w:rsidR="00B32D61" w:rsidRPr="00BB2712" w:rsidRDefault="00B32D61" w:rsidP="00B32D61">
            <w:pPr>
              <w:autoSpaceDE w:val="0"/>
              <w:autoSpaceDN w:val="0"/>
              <w:adjustRightInd w:val="0"/>
              <w:spacing w:after="0"/>
              <w:jc w:val="center"/>
              <w:rPr>
                <w:rFonts w:asciiTheme="majorHAnsi" w:hAnsiTheme="majorHAnsi"/>
                <w:szCs w:val="20"/>
              </w:rPr>
            </w:pPr>
          </w:p>
        </w:tc>
      </w:tr>
      <w:tr w:rsidR="00B32D61" w:rsidRPr="00BB2712" w14:paraId="6DF9B8D0" w14:textId="77777777" w:rsidTr="00BB2712">
        <w:trPr>
          <w:cantSplit/>
          <w:trHeight w:val="20"/>
          <w:jc w:val="center"/>
        </w:trPr>
        <w:tc>
          <w:tcPr>
            <w:tcW w:w="391" w:type="pct"/>
            <w:vMerge/>
            <w:shd w:val="clear" w:color="auto" w:fill="FFFFFF"/>
          </w:tcPr>
          <w:p w14:paraId="32CB8545" w14:textId="77777777" w:rsidR="00B32D61" w:rsidRPr="00BB2712" w:rsidRDefault="00B32D61" w:rsidP="00B32D61">
            <w:pPr>
              <w:autoSpaceDE w:val="0"/>
              <w:autoSpaceDN w:val="0"/>
              <w:adjustRightInd w:val="0"/>
              <w:spacing w:after="0"/>
              <w:ind w:left="60" w:right="60"/>
              <w:rPr>
                <w:rFonts w:asciiTheme="majorHAnsi" w:hAnsiTheme="majorHAnsi"/>
                <w:color w:val="000000"/>
                <w:szCs w:val="20"/>
              </w:rPr>
            </w:pPr>
          </w:p>
        </w:tc>
        <w:tc>
          <w:tcPr>
            <w:tcW w:w="2767" w:type="pct"/>
            <w:shd w:val="clear" w:color="auto" w:fill="FFFFFF"/>
            <w:vAlign w:val="center"/>
          </w:tcPr>
          <w:p w14:paraId="44C48115" w14:textId="77777777" w:rsidR="00B32D61" w:rsidRPr="00BB2712" w:rsidRDefault="00B32D61" w:rsidP="00FB7DF1">
            <w:pPr>
              <w:autoSpaceDE w:val="0"/>
              <w:autoSpaceDN w:val="0"/>
              <w:adjustRightInd w:val="0"/>
              <w:spacing w:after="0"/>
              <w:ind w:left="135" w:right="273"/>
              <w:jc w:val="left"/>
              <w:rPr>
                <w:rFonts w:asciiTheme="majorHAnsi" w:hAnsiTheme="majorHAnsi"/>
                <w:szCs w:val="20"/>
              </w:rPr>
            </w:pPr>
            <w:r w:rsidRPr="00BB2712">
              <w:rPr>
                <w:rFonts w:asciiTheme="majorHAnsi" w:hAnsiTheme="majorHAnsi"/>
                <w:szCs w:val="20"/>
              </w:rPr>
              <w:t xml:space="preserve">Social media advertising </w:t>
            </w:r>
            <w:proofErr w:type="gramStart"/>
            <w:r w:rsidRPr="00BB2712">
              <w:rPr>
                <w:rFonts w:asciiTheme="majorHAnsi" w:hAnsiTheme="majorHAnsi"/>
                <w:szCs w:val="20"/>
              </w:rPr>
              <w:t>make</w:t>
            </w:r>
            <w:proofErr w:type="gramEnd"/>
            <w:r w:rsidRPr="00BB2712">
              <w:rPr>
                <w:rFonts w:asciiTheme="majorHAnsi" w:hAnsiTheme="majorHAnsi"/>
                <w:szCs w:val="20"/>
              </w:rPr>
              <w:t xml:space="preserve"> buy an unaffordable product to show off</w:t>
            </w:r>
          </w:p>
        </w:tc>
        <w:tc>
          <w:tcPr>
            <w:tcW w:w="474" w:type="pct"/>
            <w:shd w:val="clear" w:color="auto" w:fill="FFFFFF"/>
            <w:vAlign w:val="center"/>
          </w:tcPr>
          <w:p w14:paraId="4198D460" w14:textId="77777777" w:rsidR="00B32D61" w:rsidRPr="00BB2712" w:rsidRDefault="00B32D61" w:rsidP="00B32D61">
            <w:pPr>
              <w:autoSpaceDE w:val="0"/>
              <w:autoSpaceDN w:val="0"/>
              <w:adjustRightInd w:val="0"/>
              <w:spacing w:after="0"/>
              <w:jc w:val="center"/>
              <w:rPr>
                <w:rFonts w:asciiTheme="majorHAnsi" w:hAnsiTheme="majorHAnsi"/>
                <w:szCs w:val="20"/>
              </w:rPr>
            </w:pPr>
          </w:p>
        </w:tc>
        <w:tc>
          <w:tcPr>
            <w:tcW w:w="474" w:type="pct"/>
            <w:shd w:val="clear" w:color="auto" w:fill="FFFFFF"/>
            <w:vAlign w:val="center"/>
          </w:tcPr>
          <w:p w14:paraId="1F18473C" w14:textId="77777777" w:rsidR="00B32D61" w:rsidRPr="00BB2712" w:rsidRDefault="00B32D61" w:rsidP="00B32D61">
            <w:pPr>
              <w:autoSpaceDE w:val="0"/>
              <w:autoSpaceDN w:val="0"/>
              <w:adjustRightInd w:val="0"/>
              <w:spacing w:after="0"/>
              <w:jc w:val="center"/>
              <w:rPr>
                <w:rFonts w:asciiTheme="majorHAnsi" w:hAnsiTheme="majorHAnsi"/>
                <w:szCs w:val="20"/>
              </w:rPr>
            </w:pPr>
          </w:p>
        </w:tc>
        <w:tc>
          <w:tcPr>
            <w:tcW w:w="474" w:type="pct"/>
            <w:shd w:val="clear" w:color="auto" w:fill="FFFFFF"/>
            <w:vAlign w:val="center"/>
          </w:tcPr>
          <w:p w14:paraId="017192E8" w14:textId="77777777" w:rsidR="00B32D61" w:rsidRPr="00BB2712" w:rsidRDefault="00B32D61" w:rsidP="00B32D61">
            <w:pPr>
              <w:autoSpaceDE w:val="0"/>
              <w:autoSpaceDN w:val="0"/>
              <w:adjustRightInd w:val="0"/>
              <w:spacing w:after="0"/>
              <w:jc w:val="center"/>
              <w:rPr>
                <w:rFonts w:asciiTheme="majorHAnsi" w:hAnsiTheme="majorHAnsi"/>
                <w:szCs w:val="20"/>
              </w:rPr>
            </w:pPr>
            <w:r w:rsidRPr="00BB2712">
              <w:rPr>
                <w:rFonts w:asciiTheme="majorHAnsi" w:hAnsiTheme="majorHAnsi"/>
                <w:color w:val="000000"/>
                <w:szCs w:val="20"/>
              </w:rPr>
              <w:t>0.791</w:t>
            </w:r>
          </w:p>
        </w:tc>
        <w:tc>
          <w:tcPr>
            <w:tcW w:w="418" w:type="pct"/>
            <w:shd w:val="clear" w:color="auto" w:fill="FFFFFF"/>
            <w:vAlign w:val="center"/>
          </w:tcPr>
          <w:p w14:paraId="7D1D740B" w14:textId="77777777" w:rsidR="00B32D61" w:rsidRPr="00BB2712" w:rsidRDefault="00B32D61" w:rsidP="00B32D61">
            <w:pPr>
              <w:autoSpaceDE w:val="0"/>
              <w:autoSpaceDN w:val="0"/>
              <w:adjustRightInd w:val="0"/>
              <w:spacing w:after="0"/>
              <w:jc w:val="center"/>
              <w:rPr>
                <w:rFonts w:asciiTheme="majorHAnsi" w:hAnsiTheme="majorHAnsi"/>
                <w:szCs w:val="20"/>
              </w:rPr>
            </w:pPr>
          </w:p>
        </w:tc>
      </w:tr>
      <w:tr w:rsidR="00B32D61" w:rsidRPr="00BB2712" w14:paraId="6F5EAF09" w14:textId="77777777" w:rsidTr="00BB2712">
        <w:trPr>
          <w:cantSplit/>
          <w:trHeight w:val="20"/>
          <w:jc w:val="center"/>
        </w:trPr>
        <w:tc>
          <w:tcPr>
            <w:tcW w:w="391" w:type="pct"/>
            <w:vMerge/>
            <w:shd w:val="clear" w:color="auto" w:fill="FFFFFF"/>
          </w:tcPr>
          <w:p w14:paraId="203401D2" w14:textId="77777777" w:rsidR="00B32D61" w:rsidRPr="00BB2712" w:rsidRDefault="00B32D61" w:rsidP="00B32D61">
            <w:pPr>
              <w:autoSpaceDE w:val="0"/>
              <w:autoSpaceDN w:val="0"/>
              <w:adjustRightInd w:val="0"/>
              <w:spacing w:after="0"/>
              <w:ind w:left="60" w:right="60"/>
              <w:rPr>
                <w:rFonts w:asciiTheme="majorHAnsi" w:hAnsiTheme="majorHAnsi"/>
                <w:color w:val="000000"/>
                <w:szCs w:val="20"/>
              </w:rPr>
            </w:pPr>
          </w:p>
        </w:tc>
        <w:tc>
          <w:tcPr>
            <w:tcW w:w="2767" w:type="pct"/>
            <w:shd w:val="clear" w:color="auto" w:fill="FFFFFF"/>
            <w:vAlign w:val="center"/>
          </w:tcPr>
          <w:p w14:paraId="06368B51" w14:textId="7365B2FA" w:rsidR="00B32D61" w:rsidRPr="00BB2712" w:rsidRDefault="00B32D61" w:rsidP="00FB7DF1">
            <w:pPr>
              <w:autoSpaceDE w:val="0"/>
              <w:autoSpaceDN w:val="0"/>
              <w:adjustRightInd w:val="0"/>
              <w:spacing w:after="0"/>
              <w:ind w:left="135" w:right="273"/>
              <w:jc w:val="left"/>
              <w:rPr>
                <w:rFonts w:asciiTheme="majorHAnsi" w:hAnsiTheme="majorHAnsi"/>
                <w:szCs w:val="20"/>
              </w:rPr>
            </w:pPr>
            <w:r w:rsidRPr="00BB2712">
              <w:rPr>
                <w:rFonts w:asciiTheme="majorHAnsi" w:hAnsiTheme="majorHAnsi"/>
                <w:szCs w:val="20"/>
              </w:rPr>
              <w:t xml:space="preserve">I learn about </w:t>
            </w:r>
            <w:r w:rsidR="008660CD" w:rsidRPr="00BB2712">
              <w:rPr>
                <w:rFonts w:asciiTheme="majorHAnsi" w:hAnsiTheme="majorHAnsi"/>
                <w:szCs w:val="20"/>
              </w:rPr>
              <w:t>social media</w:t>
            </w:r>
            <w:r w:rsidRPr="00BB2712">
              <w:rPr>
                <w:rFonts w:asciiTheme="majorHAnsi" w:hAnsiTheme="majorHAnsi"/>
                <w:szCs w:val="20"/>
              </w:rPr>
              <w:t xml:space="preserve"> to impress others</w:t>
            </w:r>
          </w:p>
        </w:tc>
        <w:tc>
          <w:tcPr>
            <w:tcW w:w="474" w:type="pct"/>
            <w:shd w:val="clear" w:color="auto" w:fill="FFFFFF"/>
            <w:vAlign w:val="center"/>
          </w:tcPr>
          <w:p w14:paraId="758B547A" w14:textId="77777777" w:rsidR="00B32D61" w:rsidRPr="00BB2712" w:rsidRDefault="00B32D61" w:rsidP="00B32D61">
            <w:pPr>
              <w:autoSpaceDE w:val="0"/>
              <w:autoSpaceDN w:val="0"/>
              <w:adjustRightInd w:val="0"/>
              <w:spacing w:after="0"/>
              <w:jc w:val="center"/>
              <w:rPr>
                <w:rFonts w:asciiTheme="majorHAnsi" w:hAnsiTheme="majorHAnsi"/>
                <w:szCs w:val="20"/>
              </w:rPr>
            </w:pPr>
          </w:p>
        </w:tc>
        <w:tc>
          <w:tcPr>
            <w:tcW w:w="474" w:type="pct"/>
            <w:shd w:val="clear" w:color="auto" w:fill="FFFFFF"/>
            <w:vAlign w:val="center"/>
          </w:tcPr>
          <w:p w14:paraId="7D34B30B" w14:textId="77777777" w:rsidR="00B32D61" w:rsidRPr="00BB2712" w:rsidRDefault="00B32D61" w:rsidP="00B32D61">
            <w:pPr>
              <w:autoSpaceDE w:val="0"/>
              <w:autoSpaceDN w:val="0"/>
              <w:adjustRightInd w:val="0"/>
              <w:spacing w:after="0"/>
              <w:ind w:left="60" w:right="60"/>
              <w:jc w:val="center"/>
              <w:rPr>
                <w:rFonts w:asciiTheme="majorHAnsi" w:hAnsiTheme="majorHAnsi"/>
                <w:color w:val="000000"/>
                <w:szCs w:val="20"/>
              </w:rPr>
            </w:pPr>
          </w:p>
        </w:tc>
        <w:tc>
          <w:tcPr>
            <w:tcW w:w="474" w:type="pct"/>
            <w:shd w:val="clear" w:color="auto" w:fill="FFFFFF"/>
            <w:vAlign w:val="center"/>
          </w:tcPr>
          <w:p w14:paraId="69C5AE65" w14:textId="77777777" w:rsidR="00B32D61" w:rsidRPr="00BB2712" w:rsidRDefault="00B32D61" w:rsidP="00B32D61">
            <w:pPr>
              <w:autoSpaceDE w:val="0"/>
              <w:autoSpaceDN w:val="0"/>
              <w:adjustRightInd w:val="0"/>
              <w:spacing w:after="0"/>
              <w:jc w:val="center"/>
              <w:rPr>
                <w:rFonts w:asciiTheme="majorHAnsi" w:hAnsiTheme="majorHAnsi"/>
                <w:szCs w:val="20"/>
              </w:rPr>
            </w:pPr>
            <w:r w:rsidRPr="00BB2712">
              <w:rPr>
                <w:rFonts w:asciiTheme="majorHAnsi" w:hAnsiTheme="majorHAnsi"/>
                <w:color w:val="000000"/>
                <w:szCs w:val="20"/>
              </w:rPr>
              <w:t>0.741</w:t>
            </w:r>
          </w:p>
        </w:tc>
        <w:tc>
          <w:tcPr>
            <w:tcW w:w="418" w:type="pct"/>
            <w:shd w:val="clear" w:color="auto" w:fill="FFFFFF"/>
            <w:vAlign w:val="center"/>
          </w:tcPr>
          <w:p w14:paraId="5FC04D34" w14:textId="77777777" w:rsidR="00B32D61" w:rsidRPr="00BB2712" w:rsidRDefault="00B32D61" w:rsidP="00B32D61">
            <w:pPr>
              <w:autoSpaceDE w:val="0"/>
              <w:autoSpaceDN w:val="0"/>
              <w:adjustRightInd w:val="0"/>
              <w:spacing w:after="0"/>
              <w:jc w:val="center"/>
              <w:rPr>
                <w:rFonts w:asciiTheme="majorHAnsi" w:hAnsiTheme="majorHAnsi"/>
                <w:szCs w:val="20"/>
              </w:rPr>
            </w:pPr>
          </w:p>
        </w:tc>
      </w:tr>
    </w:tbl>
    <w:p w14:paraId="78A00083" w14:textId="2A1C3EA5" w:rsidR="00B32D61" w:rsidRDefault="00B32D61" w:rsidP="00B32D61">
      <w:pPr>
        <w:spacing w:after="0"/>
        <w:ind w:right="20"/>
        <w:jc w:val="center"/>
        <w:rPr>
          <w:rFonts w:asciiTheme="majorHAnsi" w:eastAsia="Cambria" w:hAnsiTheme="majorHAnsi"/>
          <w:b/>
          <w:sz w:val="22"/>
        </w:rPr>
      </w:pPr>
    </w:p>
    <w:p w14:paraId="189C1224" w14:textId="77777777" w:rsidR="00030012" w:rsidRPr="00B32D61" w:rsidRDefault="00030012" w:rsidP="00B32D61">
      <w:pPr>
        <w:spacing w:after="0"/>
        <w:ind w:right="20"/>
        <w:jc w:val="center"/>
        <w:rPr>
          <w:rFonts w:asciiTheme="majorHAnsi" w:eastAsia="Cambria" w:hAnsiTheme="majorHAnsi"/>
          <w:b/>
          <w:sz w:val="22"/>
        </w:rPr>
      </w:pPr>
    </w:p>
    <w:p w14:paraId="2D40A6F7" w14:textId="34573E6D" w:rsidR="00B32D61" w:rsidRPr="00030012" w:rsidRDefault="00B32D61" w:rsidP="00B32D61">
      <w:pPr>
        <w:spacing w:after="0"/>
        <w:ind w:right="20"/>
        <w:jc w:val="center"/>
        <w:rPr>
          <w:rFonts w:asciiTheme="majorHAnsi" w:eastAsia="Cambria" w:hAnsiTheme="majorHAnsi"/>
          <w:szCs w:val="20"/>
        </w:rPr>
      </w:pPr>
      <w:r w:rsidRPr="00030012">
        <w:rPr>
          <w:rFonts w:asciiTheme="majorHAnsi" w:eastAsia="Cambria" w:hAnsiTheme="majorHAnsi"/>
          <w:b/>
          <w:szCs w:val="20"/>
        </w:rPr>
        <w:lastRenderedPageBreak/>
        <w:t xml:space="preserve">Table </w:t>
      </w:r>
      <w:r w:rsidR="00487DE6" w:rsidRPr="00030012">
        <w:rPr>
          <w:rFonts w:asciiTheme="majorHAnsi" w:eastAsia="Cambria" w:hAnsiTheme="majorHAnsi"/>
          <w:b/>
          <w:szCs w:val="20"/>
        </w:rPr>
        <w:t>8</w:t>
      </w:r>
      <w:r w:rsidRPr="00030012">
        <w:rPr>
          <w:rFonts w:asciiTheme="majorHAnsi" w:eastAsia="Cambria" w:hAnsiTheme="majorHAnsi"/>
          <w:b/>
          <w:szCs w:val="20"/>
        </w:rPr>
        <w:t xml:space="preserve">. </w:t>
      </w:r>
      <w:r w:rsidRPr="00030012">
        <w:rPr>
          <w:rFonts w:asciiTheme="majorHAnsi" w:eastAsia="Cambria" w:hAnsiTheme="majorHAnsi"/>
          <w:szCs w:val="20"/>
        </w:rPr>
        <w:t>Factor Analysis – Online Buying Intention</w:t>
      </w:r>
    </w:p>
    <w:p w14:paraId="2452117F" w14:textId="77777777" w:rsidR="00B32D61" w:rsidRPr="00B32D61" w:rsidRDefault="00B32D61" w:rsidP="00B32D61">
      <w:pPr>
        <w:spacing w:after="0"/>
        <w:rPr>
          <w:rFonts w:asciiTheme="majorHAnsi" w:eastAsia="Cambria" w:hAnsiTheme="majorHAnsi"/>
          <w:sz w:val="22"/>
        </w:rPr>
      </w:pPr>
    </w:p>
    <w:tbl>
      <w:tblPr>
        <w:tblW w:w="3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3"/>
        <w:gridCol w:w="4097"/>
        <w:gridCol w:w="748"/>
      </w:tblGrid>
      <w:tr w:rsidR="00B32D61" w:rsidRPr="00030012" w14:paraId="3F8FBA6E" w14:textId="77777777" w:rsidTr="00FF6BF5">
        <w:trPr>
          <w:cantSplit/>
          <w:trHeight w:val="58"/>
          <w:tblHeader/>
          <w:jc w:val="center"/>
        </w:trPr>
        <w:tc>
          <w:tcPr>
            <w:tcW w:w="634" w:type="pct"/>
            <w:shd w:val="clear" w:color="auto" w:fill="FFFFFF"/>
            <w:vAlign w:val="center"/>
          </w:tcPr>
          <w:p w14:paraId="7B75FEB7" w14:textId="77777777" w:rsidR="00B32D61" w:rsidRPr="00030012" w:rsidRDefault="00B32D61" w:rsidP="00B32D61">
            <w:pPr>
              <w:autoSpaceDE w:val="0"/>
              <w:autoSpaceDN w:val="0"/>
              <w:adjustRightInd w:val="0"/>
              <w:spacing w:after="0"/>
              <w:jc w:val="center"/>
              <w:rPr>
                <w:rFonts w:asciiTheme="majorHAnsi" w:hAnsiTheme="majorHAnsi"/>
                <w:b/>
                <w:color w:val="000000"/>
                <w:szCs w:val="20"/>
              </w:rPr>
            </w:pPr>
            <w:r w:rsidRPr="00030012">
              <w:rPr>
                <w:rFonts w:asciiTheme="majorHAnsi" w:hAnsiTheme="majorHAnsi"/>
                <w:b/>
                <w:color w:val="000000"/>
                <w:szCs w:val="20"/>
              </w:rPr>
              <w:t>Var</w:t>
            </w:r>
          </w:p>
        </w:tc>
        <w:tc>
          <w:tcPr>
            <w:tcW w:w="3692" w:type="pct"/>
            <w:shd w:val="clear" w:color="auto" w:fill="FFFFFF"/>
            <w:vAlign w:val="center"/>
          </w:tcPr>
          <w:p w14:paraId="78B99A8E" w14:textId="77777777" w:rsidR="00B32D61" w:rsidRPr="00030012" w:rsidRDefault="00B32D61" w:rsidP="00B32D61">
            <w:pPr>
              <w:autoSpaceDE w:val="0"/>
              <w:autoSpaceDN w:val="0"/>
              <w:adjustRightInd w:val="0"/>
              <w:spacing w:after="0"/>
              <w:ind w:left="60" w:right="60"/>
              <w:jc w:val="center"/>
              <w:rPr>
                <w:rFonts w:asciiTheme="majorHAnsi" w:hAnsiTheme="majorHAnsi"/>
                <w:b/>
                <w:szCs w:val="20"/>
              </w:rPr>
            </w:pPr>
            <w:r w:rsidRPr="00030012">
              <w:rPr>
                <w:rFonts w:asciiTheme="majorHAnsi" w:hAnsiTheme="majorHAnsi"/>
                <w:b/>
                <w:szCs w:val="20"/>
              </w:rPr>
              <w:t>Test Items</w:t>
            </w:r>
          </w:p>
        </w:tc>
        <w:tc>
          <w:tcPr>
            <w:tcW w:w="674" w:type="pct"/>
            <w:shd w:val="clear" w:color="auto" w:fill="FFFFFF"/>
            <w:vAlign w:val="center"/>
          </w:tcPr>
          <w:p w14:paraId="036B1EF8" w14:textId="77777777" w:rsidR="00B32D61" w:rsidRPr="00030012" w:rsidRDefault="00B32D61" w:rsidP="00B32D61">
            <w:pPr>
              <w:autoSpaceDE w:val="0"/>
              <w:autoSpaceDN w:val="0"/>
              <w:adjustRightInd w:val="0"/>
              <w:spacing w:after="0"/>
              <w:ind w:left="60" w:right="60"/>
              <w:jc w:val="center"/>
              <w:rPr>
                <w:rFonts w:asciiTheme="majorHAnsi" w:hAnsiTheme="majorHAnsi"/>
                <w:b/>
                <w:color w:val="000000"/>
                <w:szCs w:val="20"/>
              </w:rPr>
            </w:pPr>
            <w:r w:rsidRPr="00030012">
              <w:rPr>
                <w:rFonts w:asciiTheme="majorHAnsi" w:hAnsiTheme="majorHAnsi"/>
                <w:b/>
                <w:szCs w:val="20"/>
              </w:rPr>
              <w:t>F1</w:t>
            </w:r>
          </w:p>
        </w:tc>
      </w:tr>
      <w:tr w:rsidR="00B32D61" w:rsidRPr="00030012" w14:paraId="1EFC13E1" w14:textId="77777777" w:rsidTr="00FF6BF5">
        <w:trPr>
          <w:cantSplit/>
          <w:trHeight w:val="20"/>
          <w:jc w:val="center"/>
        </w:trPr>
        <w:tc>
          <w:tcPr>
            <w:tcW w:w="634" w:type="pct"/>
            <w:vMerge w:val="restart"/>
            <w:shd w:val="clear" w:color="auto" w:fill="FFFFFF"/>
            <w:textDirection w:val="btLr"/>
            <w:vAlign w:val="center"/>
          </w:tcPr>
          <w:p w14:paraId="07EFD97E" w14:textId="77777777" w:rsidR="00B32D61" w:rsidRPr="00030012" w:rsidRDefault="00B32D61" w:rsidP="00B32D61">
            <w:pPr>
              <w:autoSpaceDE w:val="0"/>
              <w:autoSpaceDN w:val="0"/>
              <w:adjustRightInd w:val="0"/>
              <w:spacing w:after="0"/>
              <w:ind w:left="60" w:right="60"/>
              <w:jc w:val="right"/>
              <w:rPr>
                <w:rFonts w:asciiTheme="majorHAnsi" w:hAnsiTheme="majorHAnsi"/>
                <w:color w:val="000000"/>
                <w:szCs w:val="20"/>
              </w:rPr>
            </w:pPr>
            <w:r w:rsidRPr="00030012">
              <w:rPr>
                <w:rFonts w:asciiTheme="majorHAnsi" w:hAnsiTheme="majorHAnsi"/>
                <w:color w:val="000000"/>
                <w:szCs w:val="20"/>
              </w:rPr>
              <w:t>Online Buying Intention</w:t>
            </w:r>
          </w:p>
        </w:tc>
        <w:tc>
          <w:tcPr>
            <w:tcW w:w="3692" w:type="pct"/>
            <w:shd w:val="clear" w:color="auto" w:fill="FFFFFF"/>
            <w:vAlign w:val="center"/>
          </w:tcPr>
          <w:p w14:paraId="17776DD9" w14:textId="77777777" w:rsidR="00B32D61" w:rsidRPr="00030012" w:rsidRDefault="00B32D61" w:rsidP="00B32D61">
            <w:pPr>
              <w:autoSpaceDE w:val="0"/>
              <w:autoSpaceDN w:val="0"/>
              <w:adjustRightInd w:val="0"/>
              <w:spacing w:after="0"/>
              <w:ind w:left="135"/>
              <w:rPr>
                <w:rFonts w:asciiTheme="majorHAnsi" w:hAnsiTheme="majorHAnsi"/>
                <w:szCs w:val="20"/>
              </w:rPr>
            </w:pPr>
            <w:r w:rsidRPr="00030012">
              <w:rPr>
                <w:rFonts w:asciiTheme="majorHAnsi" w:hAnsiTheme="majorHAnsi"/>
                <w:szCs w:val="20"/>
              </w:rPr>
              <w:t>I analyze advertisement encourages and boosts intention to purchase</w:t>
            </w:r>
          </w:p>
        </w:tc>
        <w:tc>
          <w:tcPr>
            <w:tcW w:w="674" w:type="pct"/>
            <w:shd w:val="clear" w:color="auto" w:fill="FFFFFF"/>
            <w:vAlign w:val="center"/>
          </w:tcPr>
          <w:p w14:paraId="5BBDE4B6" w14:textId="77777777" w:rsidR="00B32D61" w:rsidRPr="00030012" w:rsidRDefault="00B32D61" w:rsidP="00B32D61">
            <w:pPr>
              <w:autoSpaceDE w:val="0"/>
              <w:autoSpaceDN w:val="0"/>
              <w:adjustRightInd w:val="0"/>
              <w:spacing w:after="0"/>
              <w:jc w:val="center"/>
              <w:rPr>
                <w:rFonts w:asciiTheme="majorHAnsi" w:hAnsiTheme="majorHAnsi"/>
                <w:szCs w:val="20"/>
              </w:rPr>
            </w:pPr>
            <w:r w:rsidRPr="00030012">
              <w:rPr>
                <w:rFonts w:asciiTheme="majorHAnsi" w:hAnsiTheme="majorHAnsi"/>
                <w:color w:val="000000"/>
                <w:szCs w:val="20"/>
              </w:rPr>
              <w:t>0.517</w:t>
            </w:r>
          </w:p>
        </w:tc>
      </w:tr>
      <w:tr w:rsidR="00B32D61" w:rsidRPr="00030012" w14:paraId="43F4700F" w14:textId="77777777" w:rsidTr="00FF6BF5">
        <w:trPr>
          <w:cantSplit/>
          <w:trHeight w:val="20"/>
          <w:jc w:val="center"/>
        </w:trPr>
        <w:tc>
          <w:tcPr>
            <w:tcW w:w="634" w:type="pct"/>
            <w:vMerge/>
            <w:shd w:val="clear" w:color="auto" w:fill="FFFFFF"/>
          </w:tcPr>
          <w:p w14:paraId="47935895" w14:textId="77777777" w:rsidR="00B32D61" w:rsidRPr="00030012" w:rsidRDefault="00B32D61" w:rsidP="00B32D61">
            <w:pPr>
              <w:autoSpaceDE w:val="0"/>
              <w:autoSpaceDN w:val="0"/>
              <w:adjustRightInd w:val="0"/>
              <w:spacing w:after="0"/>
              <w:ind w:left="60" w:right="60"/>
              <w:rPr>
                <w:rFonts w:asciiTheme="majorHAnsi" w:hAnsiTheme="majorHAnsi"/>
                <w:color w:val="000000"/>
                <w:szCs w:val="20"/>
              </w:rPr>
            </w:pPr>
          </w:p>
        </w:tc>
        <w:tc>
          <w:tcPr>
            <w:tcW w:w="3692" w:type="pct"/>
            <w:shd w:val="clear" w:color="auto" w:fill="FFFFFF"/>
            <w:vAlign w:val="center"/>
          </w:tcPr>
          <w:p w14:paraId="7ABA2EA8" w14:textId="77777777" w:rsidR="00B32D61" w:rsidRPr="00030012" w:rsidRDefault="00B32D61" w:rsidP="00B32D61">
            <w:pPr>
              <w:autoSpaceDE w:val="0"/>
              <w:autoSpaceDN w:val="0"/>
              <w:adjustRightInd w:val="0"/>
              <w:spacing w:after="0"/>
              <w:ind w:left="135"/>
              <w:rPr>
                <w:rFonts w:asciiTheme="majorHAnsi" w:hAnsiTheme="majorHAnsi"/>
                <w:szCs w:val="20"/>
              </w:rPr>
            </w:pPr>
            <w:r w:rsidRPr="00030012">
              <w:rPr>
                <w:rFonts w:asciiTheme="majorHAnsi" w:hAnsiTheme="majorHAnsi"/>
                <w:szCs w:val="20"/>
              </w:rPr>
              <w:t xml:space="preserve">I believe celebrity increase intention to purchase  </w:t>
            </w:r>
          </w:p>
        </w:tc>
        <w:tc>
          <w:tcPr>
            <w:tcW w:w="674" w:type="pct"/>
            <w:shd w:val="clear" w:color="auto" w:fill="FFFFFF"/>
            <w:vAlign w:val="center"/>
          </w:tcPr>
          <w:p w14:paraId="539CDDC3" w14:textId="77777777" w:rsidR="00B32D61" w:rsidRPr="00030012" w:rsidRDefault="00B32D61" w:rsidP="00B32D61">
            <w:pPr>
              <w:autoSpaceDE w:val="0"/>
              <w:autoSpaceDN w:val="0"/>
              <w:adjustRightInd w:val="0"/>
              <w:spacing w:after="0"/>
              <w:jc w:val="center"/>
              <w:rPr>
                <w:rFonts w:asciiTheme="majorHAnsi" w:hAnsiTheme="majorHAnsi"/>
                <w:szCs w:val="20"/>
              </w:rPr>
            </w:pPr>
            <w:r w:rsidRPr="00030012">
              <w:rPr>
                <w:rFonts w:asciiTheme="majorHAnsi" w:hAnsiTheme="majorHAnsi"/>
                <w:color w:val="000000"/>
                <w:szCs w:val="20"/>
              </w:rPr>
              <w:t>0.651</w:t>
            </w:r>
          </w:p>
        </w:tc>
      </w:tr>
      <w:tr w:rsidR="00B32D61" w:rsidRPr="00030012" w14:paraId="135AFE1F" w14:textId="77777777" w:rsidTr="00FF6BF5">
        <w:trPr>
          <w:cantSplit/>
          <w:trHeight w:val="20"/>
          <w:jc w:val="center"/>
        </w:trPr>
        <w:tc>
          <w:tcPr>
            <w:tcW w:w="634" w:type="pct"/>
            <w:vMerge/>
            <w:shd w:val="clear" w:color="auto" w:fill="FFFFFF"/>
          </w:tcPr>
          <w:p w14:paraId="137BD0B6" w14:textId="77777777" w:rsidR="00B32D61" w:rsidRPr="00030012" w:rsidRDefault="00B32D61" w:rsidP="00B32D61">
            <w:pPr>
              <w:autoSpaceDE w:val="0"/>
              <w:autoSpaceDN w:val="0"/>
              <w:adjustRightInd w:val="0"/>
              <w:spacing w:after="0"/>
              <w:ind w:left="60" w:right="60"/>
              <w:rPr>
                <w:rFonts w:asciiTheme="majorHAnsi" w:hAnsiTheme="majorHAnsi"/>
                <w:color w:val="000000"/>
                <w:szCs w:val="20"/>
              </w:rPr>
            </w:pPr>
          </w:p>
        </w:tc>
        <w:tc>
          <w:tcPr>
            <w:tcW w:w="3692" w:type="pct"/>
            <w:shd w:val="clear" w:color="auto" w:fill="FFFFFF"/>
            <w:vAlign w:val="center"/>
          </w:tcPr>
          <w:p w14:paraId="100280C1" w14:textId="77777777" w:rsidR="00B32D61" w:rsidRPr="00030012" w:rsidRDefault="00B32D61" w:rsidP="00B32D61">
            <w:pPr>
              <w:autoSpaceDE w:val="0"/>
              <w:autoSpaceDN w:val="0"/>
              <w:adjustRightInd w:val="0"/>
              <w:spacing w:after="0"/>
              <w:ind w:left="135"/>
              <w:rPr>
                <w:rFonts w:asciiTheme="majorHAnsi" w:hAnsiTheme="majorHAnsi"/>
                <w:szCs w:val="20"/>
              </w:rPr>
            </w:pPr>
            <w:r w:rsidRPr="00030012">
              <w:rPr>
                <w:rFonts w:asciiTheme="majorHAnsi" w:hAnsiTheme="majorHAnsi"/>
                <w:szCs w:val="20"/>
              </w:rPr>
              <w:t>I believe humorous advertisement increase intention to purchase</w:t>
            </w:r>
          </w:p>
        </w:tc>
        <w:tc>
          <w:tcPr>
            <w:tcW w:w="674" w:type="pct"/>
            <w:shd w:val="clear" w:color="auto" w:fill="FFFFFF"/>
            <w:vAlign w:val="center"/>
          </w:tcPr>
          <w:p w14:paraId="4B122D27" w14:textId="77777777" w:rsidR="00B32D61" w:rsidRPr="00030012" w:rsidRDefault="00B32D61" w:rsidP="00B32D61">
            <w:pPr>
              <w:autoSpaceDE w:val="0"/>
              <w:autoSpaceDN w:val="0"/>
              <w:adjustRightInd w:val="0"/>
              <w:spacing w:after="0"/>
              <w:jc w:val="center"/>
              <w:rPr>
                <w:rFonts w:asciiTheme="majorHAnsi" w:hAnsiTheme="majorHAnsi"/>
                <w:szCs w:val="20"/>
              </w:rPr>
            </w:pPr>
            <w:r w:rsidRPr="00030012">
              <w:rPr>
                <w:rFonts w:asciiTheme="majorHAnsi" w:hAnsiTheme="majorHAnsi"/>
                <w:color w:val="000000"/>
                <w:szCs w:val="20"/>
              </w:rPr>
              <w:t>0.660</w:t>
            </w:r>
          </w:p>
        </w:tc>
      </w:tr>
      <w:tr w:rsidR="00B32D61" w:rsidRPr="00030012" w14:paraId="2C4565DD" w14:textId="77777777" w:rsidTr="00FF6BF5">
        <w:trPr>
          <w:cantSplit/>
          <w:trHeight w:val="20"/>
          <w:jc w:val="center"/>
        </w:trPr>
        <w:tc>
          <w:tcPr>
            <w:tcW w:w="634" w:type="pct"/>
            <w:vMerge/>
            <w:shd w:val="clear" w:color="auto" w:fill="FFFFFF"/>
          </w:tcPr>
          <w:p w14:paraId="24D3B3A5" w14:textId="77777777" w:rsidR="00B32D61" w:rsidRPr="00030012" w:rsidRDefault="00B32D61" w:rsidP="00B32D61">
            <w:pPr>
              <w:autoSpaceDE w:val="0"/>
              <w:autoSpaceDN w:val="0"/>
              <w:adjustRightInd w:val="0"/>
              <w:spacing w:after="0"/>
              <w:ind w:left="60" w:right="60"/>
              <w:rPr>
                <w:rFonts w:asciiTheme="majorHAnsi" w:hAnsiTheme="majorHAnsi"/>
                <w:color w:val="000000"/>
                <w:szCs w:val="20"/>
              </w:rPr>
            </w:pPr>
          </w:p>
        </w:tc>
        <w:tc>
          <w:tcPr>
            <w:tcW w:w="3692" w:type="pct"/>
            <w:shd w:val="clear" w:color="auto" w:fill="FFFFFF"/>
            <w:vAlign w:val="center"/>
          </w:tcPr>
          <w:p w14:paraId="689F863F" w14:textId="77777777" w:rsidR="00B32D61" w:rsidRPr="00030012" w:rsidRDefault="00B32D61" w:rsidP="00B32D61">
            <w:pPr>
              <w:autoSpaceDE w:val="0"/>
              <w:autoSpaceDN w:val="0"/>
              <w:adjustRightInd w:val="0"/>
              <w:spacing w:after="0"/>
              <w:ind w:left="135"/>
              <w:rPr>
                <w:rFonts w:asciiTheme="majorHAnsi" w:hAnsiTheme="majorHAnsi"/>
                <w:szCs w:val="20"/>
              </w:rPr>
            </w:pPr>
            <w:r w:rsidRPr="00030012">
              <w:rPr>
                <w:rFonts w:asciiTheme="majorHAnsi" w:hAnsiTheme="majorHAnsi"/>
                <w:szCs w:val="20"/>
              </w:rPr>
              <w:t xml:space="preserve">I felt product quality online increase intentions to purchase </w:t>
            </w:r>
          </w:p>
        </w:tc>
        <w:tc>
          <w:tcPr>
            <w:tcW w:w="674" w:type="pct"/>
            <w:shd w:val="clear" w:color="auto" w:fill="FFFFFF"/>
            <w:vAlign w:val="center"/>
          </w:tcPr>
          <w:p w14:paraId="4AEE1FC3" w14:textId="77777777" w:rsidR="00B32D61" w:rsidRPr="00030012" w:rsidRDefault="00B32D61" w:rsidP="00B32D61">
            <w:pPr>
              <w:autoSpaceDE w:val="0"/>
              <w:autoSpaceDN w:val="0"/>
              <w:adjustRightInd w:val="0"/>
              <w:spacing w:after="0"/>
              <w:jc w:val="center"/>
              <w:rPr>
                <w:rFonts w:asciiTheme="majorHAnsi" w:hAnsiTheme="majorHAnsi"/>
                <w:szCs w:val="20"/>
              </w:rPr>
            </w:pPr>
            <w:r w:rsidRPr="00030012">
              <w:rPr>
                <w:rFonts w:asciiTheme="majorHAnsi" w:hAnsiTheme="majorHAnsi"/>
                <w:color w:val="000000"/>
                <w:szCs w:val="20"/>
              </w:rPr>
              <w:t>0.689</w:t>
            </w:r>
          </w:p>
        </w:tc>
      </w:tr>
      <w:tr w:rsidR="00B32D61" w:rsidRPr="00030012" w14:paraId="1EE0DB54" w14:textId="77777777" w:rsidTr="00FF6BF5">
        <w:trPr>
          <w:cantSplit/>
          <w:trHeight w:val="20"/>
          <w:jc w:val="center"/>
        </w:trPr>
        <w:tc>
          <w:tcPr>
            <w:tcW w:w="634" w:type="pct"/>
            <w:vMerge/>
            <w:shd w:val="clear" w:color="auto" w:fill="FFFFFF"/>
          </w:tcPr>
          <w:p w14:paraId="7D61A9F2" w14:textId="77777777" w:rsidR="00B32D61" w:rsidRPr="00030012" w:rsidRDefault="00B32D61" w:rsidP="00B32D61">
            <w:pPr>
              <w:autoSpaceDE w:val="0"/>
              <w:autoSpaceDN w:val="0"/>
              <w:adjustRightInd w:val="0"/>
              <w:spacing w:after="0"/>
              <w:ind w:left="60" w:right="60"/>
              <w:rPr>
                <w:rFonts w:asciiTheme="majorHAnsi" w:hAnsiTheme="majorHAnsi"/>
                <w:szCs w:val="20"/>
              </w:rPr>
            </w:pPr>
          </w:p>
        </w:tc>
        <w:tc>
          <w:tcPr>
            <w:tcW w:w="3692" w:type="pct"/>
            <w:shd w:val="clear" w:color="auto" w:fill="FFFFFF"/>
            <w:vAlign w:val="center"/>
          </w:tcPr>
          <w:p w14:paraId="26C1A0E0" w14:textId="77777777" w:rsidR="00B32D61" w:rsidRPr="00030012" w:rsidRDefault="00B32D61" w:rsidP="00B32D61">
            <w:pPr>
              <w:autoSpaceDE w:val="0"/>
              <w:autoSpaceDN w:val="0"/>
              <w:adjustRightInd w:val="0"/>
              <w:spacing w:after="0"/>
              <w:ind w:left="135"/>
              <w:rPr>
                <w:rFonts w:asciiTheme="majorHAnsi" w:hAnsiTheme="majorHAnsi"/>
                <w:szCs w:val="20"/>
              </w:rPr>
            </w:pPr>
            <w:r w:rsidRPr="00030012">
              <w:rPr>
                <w:rFonts w:asciiTheme="majorHAnsi" w:hAnsiTheme="majorHAnsi"/>
                <w:szCs w:val="20"/>
              </w:rPr>
              <w:t>I think music increase intentions to purchase</w:t>
            </w:r>
          </w:p>
        </w:tc>
        <w:tc>
          <w:tcPr>
            <w:tcW w:w="674" w:type="pct"/>
            <w:shd w:val="clear" w:color="auto" w:fill="FFFFFF"/>
            <w:vAlign w:val="center"/>
          </w:tcPr>
          <w:p w14:paraId="6D4583DE" w14:textId="77777777" w:rsidR="00B32D61" w:rsidRPr="00030012" w:rsidRDefault="00B32D61" w:rsidP="00B32D61">
            <w:pPr>
              <w:autoSpaceDE w:val="0"/>
              <w:autoSpaceDN w:val="0"/>
              <w:adjustRightInd w:val="0"/>
              <w:spacing w:after="0"/>
              <w:jc w:val="center"/>
              <w:rPr>
                <w:rFonts w:asciiTheme="majorHAnsi" w:hAnsiTheme="majorHAnsi"/>
                <w:szCs w:val="20"/>
              </w:rPr>
            </w:pPr>
            <w:r w:rsidRPr="00030012">
              <w:rPr>
                <w:rFonts w:asciiTheme="majorHAnsi" w:hAnsiTheme="majorHAnsi"/>
                <w:color w:val="000000"/>
                <w:szCs w:val="20"/>
              </w:rPr>
              <w:t>0.615</w:t>
            </w:r>
          </w:p>
        </w:tc>
      </w:tr>
      <w:tr w:rsidR="00B32D61" w:rsidRPr="00030012" w14:paraId="78369E17" w14:textId="77777777" w:rsidTr="00FF6BF5">
        <w:trPr>
          <w:cantSplit/>
          <w:trHeight w:val="20"/>
          <w:jc w:val="center"/>
        </w:trPr>
        <w:tc>
          <w:tcPr>
            <w:tcW w:w="634" w:type="pct"/>
            <w:vMerge/>
            <w:shd w:val="clear" w:color="auto" w:fill="FFFFFF"/>
          </w:tcPr>
          <w:p w14:paraId="334AECC6" w14:textId="77777777" w:rsidR="00B32D61" w:rsidRPr="00030012" w:rsidRDefault="00B32D61" w:rsidP="00B32D61">
            <w:pPr>
              <w:autoSpaceDE w:val="0"/>
              <w:autoSpaceDN w:val="0"/>
              <w:adjustRightInd w:val="0"/>
              <w:spacing w:after="0"/>
              <w:ind w:left="60" w:right="60"/>
              <w:rPr>
                <w:rFonts w:asciiTheme="majorHAnsi" w:hAnsiTheme="majorHAnsi"/>
                <w:szCs w:val="20"/>
              </w:rPr>
            </w:pPr>
          </w:p>
        </w:tc>
        <w:tc>
          <w:tcPr>
            <w:tcW w:w="3692" w:type="pct"/>
            <w:shd w:val="clear" w:color="auto" w:fill="FFFFFF"/>
            <w:vAlign w:val="center"/>
          </w:tcPr>
          <w:p w14:paraId="5C6A37CD" w14:textId="77777777" w:rsidR="00B32D61" w:rsidRPr="00030012" w:rsidRDefault="00B32D61" w:rsidP="00B32D61">
            <w:pPr>
              <w:autoSpaceDE w:val="0"/>
              <w:autoSpaceDN w:val="0"/>
              <w:adjustRightInd w:val="0"/>
              <w:spacing w:after="0"/>
              <w:ind w:left="135"/>
              <w:rPr>
                <w:rFonts w:asciiTheme="majorHAnsi" w:hAnsiTheme="majorHAnsi"/>
                <w:szCs w:val="20"/>
              </w:rPr>
            </w:pPr>
            <w:r w:rsidRPr="00030012">
              <w:rPr>
                <w:rFonts w:asciiTheme="majorHAnsi" w:hAnsiTheme="majorHAnsi"/>
                <w:szCs w:val="20"/>
              </w:rPr>
              <w:t xml:space="preserve">I believe meaningful content increase intention to purchase </w:t>
            </w:r>
          </w:p>
        </w:tc>
        <w:tc>
          <w:tcPr>
            <w:tcW w:w="674" w:type="pct"/>
            <w:shd w:val="clear" w:color="auto" w:fill="FFFFFF"/>
            <w:vAlign w:val="center"/>
          </w:tcPr>
          <w:p w14:paraId="71EBA570" w14:textId="77777777" w:rsidR="00B32D61" w:rsidRPr="00030012" w:rsidRDefault="00B32D61" w:rsidP="00B32D61">
            <w:pPr>
              <w:autoSpaceDE w:val="0"/>
              <w:autoSpaceDN w:val="0"/>
              <w:adjustRightInd w:val="0"/>
              <w:spacing w:after="0"/>
              <w:jc w:val="center"/>
              <w:rPr>
                <w:rFonts w:asciiTheme="majorHAnsi" w:hAnsiTheme="majorHAnsi"/>
                <w:szCs w:val="20"/>
              </w:rPr>
            </w:pPr>
            <w:r w:rsidRPr="00030012">
              <w:rPr>
                <w:rFonts w:asciiTheme="majorHAnsi" w:hAnsiTheme="majorHAnsi"/>
                <w:color w:val="000000"/>
                <w:szCs w:val="20"/>
              </w:rPr>
              <w:t>0.638</w:t>
            </w:r>
          </w:p>
        </w:tc>
      </w:tr>
    </w:tbl>
    <w:p w14:paraId="625BC17A" w14:textId="77777777" w:rsidR="00B32D61" w:rsidRPr="00B32D61" w:rsidRDefault="00B32D61" w:rsidP="00B32D61">
      <w:pPr>
        <w:spacing w:after="0"/>
        <w:rPr>
          <w:rFonts w:asciiTheme="majorHAnsi" w:hAnsiTheme="majorHAnsi"/>
          <w:sz w:val="22"/>
        </w:rPr>
      </w:pPr>
    </w:p>
    <w:p w14:paraId="751A5F87" w14:textId="3CE9D070" w:rsidR="00B32D61" w:rsidRPr="00030012" w:rsidRDefault="00B32D61" w:rsidP="00B32D61">
      <w:pPr>
        <w:spacing w:after="0"/>
        <w:ind w:right="20"/>
        <w:jc w:val="center"/>
        <w:rPr>
          <w:rFonts w:asciiTheme="majorHAnsi" w:eastAsia="Cambria" w:hAnsiTheme="majorHAnsi"/>
          <w:szCs w:val="20"/>
        </w:rPr>
      </w:pPr>
      <w:r w:rsidRPr="00030012">
        <w:rPr>
          <w:rFonts w:asciiTheme="majorHAnsi" w:eastAsia="Cambria" w:hAnsiTheme="majorHAnsi"/>
          <w:b/>
          <w:szCs w:val="20"/>
        </w:rPr>
        <w:t xml:space="preserve">Table </w:t>
      </w:r>
      <w:r w:rsidR="00487DE6" w:rsidRPr="00030012">
        <w:rPr>
          <w:rFonts w:asciiTheme="majorHAnsi" w:eastAsia="Cambria" w:hAnsiTheme="majorHAnsi"/>
          <w:b/>
          <w:szCs w:val="20"/>
        </w:rPr>
        <w:t>9</w:t>
      </w:r>
      <w:r w:rsidRPr="00030012">
        <w:rPr>
          <w:rFonts w:asciiTheme="majorHAnsi" w:eastAsia="Cambria" w:hAnsiTheme="majorHAnsi"/>
          <w:b/>
          <w:szCs w:val="20"/>
        </w:rPr>
        <w:t xml:space="preserve">. </w:t>
      </w:r>
      <w:r w:rsidRPr="00030012">
        <w:rPr>
          <w:rFonts w:asciiTheme="majorHAnsi" w:eastAsia="Cambria" w:hAnsiTheme="majorHAnsi"/>
          <w:szCs w:val="20"/>
        </w:rPr>
        <w:t>Factor Analysis – Shopping Enjoyment</w:t>
      </w:r>
    </w:p>
    <w:p w14:paraId="0FCFA1B3" w14:textId="77777777" w:rsidR="00B32D61" w:rsidRPr="00B32D61" w:rsidRDefault="00B32D61" w:rsidP="00B32D61">
      <w:pPr>
        <w:spacing w:after="0"/>
        <w:rPr>
          <w:rFonts w:asciiTheme="majorHAnsi" w:eastAsia="Cambria" w:hAnsiTheme="majorHAnsi"/>
          <w:sz w:val="22"/>
        </w:rPr>
      </w:pPr>
    </w:p>
    <w:tbl>
      <w:tblPr>
        <w:tblW w:w="3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3"/>
        <w:gridCol w:w="4097"/>
        <w:gridCol w:w="748"/>
      </w:tblGrid>
      <w:tr w:rsidR="00B32D61" w:rsidRPr="00030012" w14:paraId="171211F4" w14:textId="77777777" w:rsidTr="00FF6BF5">
        <w:trPr>
          <w:cantSplit/>
          <w:trHeight w:val="58"/>
          <w:tblHeader/>
          <w:jc w:val="center"/>
        </w:trPr>
        <w:tc>
          <w:tcPr>
            <w:tcW w:w="634" w:type="pct"/>
            <w:shd w:val="clear" w:color="auto" w:fill="FFFFFF"/>
            <w:vAlign w:val="center"/>
          </w:tcPr>
          <w:p w14:paraId="2B7B19FC" w14:textId="77777777" w:rsidR="00B32D61" w:rsidRPr="00030012" w:rsidRDefault="00B32D61" w:rsidP="00B32D61">
            <w:pPr>
              <w:autoSpaceDE w:val="0"/>
              <w:autoSpaceDN w:val="0"/>
              <w:adjustRightInd w:val="0"/>
              <w:spacing w:after="0"/>
              <w:jc w:val="center"/>
              <w:rPr>
                <w:rFonts w:asciiTheme="majorHAnsi" w:hAnsiTheme="majorHAnsi"/>
                <w:b/>
                <w:color w:val="000000"/>
                <w:szCs w:val="20"/>
              </w:rPr>
            </w:pPr>
            <w:r w:rsidRPr="00030012">
              <w:rPr>
                <w:rFonts w:asciiTheme="majorHAnsi" w:hAnsiTheme="majorHAnsi"/>
                <w:b/>
                <w:color w:val="000000"/>
                <w:szCs w:val="20"/>
              </w:rPr>
              <w:t>Var</w:t>
            </w:r>
          </w:p>
        </w:tc>
        <w:tc>
          <w:tcPr>
            <w:tcW w:w="3692" w:type="pct"/>
            <w:shd w:val="clear" w:color="auto" w:fill="FFFFFF"/>
            <w:vAlign w:val="center"/>
          </w:tcPr>
          <w:p w14:paraId="2CA096BD" w14:textId="77777777" w:rsidR="00B32D61" w:rsidRPr="00030012" w:rsidRDefault="00B32D61" w:rsidP="00B32D61">
            <w:pPr>
              <w:autoSpaceDE w:val="0"/>
              <w:autoSpaceDN w:val="0"/>
              <w:adjustRightInd w:val="0"/>
              <w:spacing w:after="0"/>
              <w:ind w:left="60" w:right="60"/>
              <w:rPr>
                <w:rFonts w:asciiTheme="majorHAnsi" w:hAnsiTheme="majorHAnsi"/>
                <w:b/>
                <w:szCs w:val="20"/>
              </w:rPr>
            </w:pPr>
            <w:r w:rsidRPr="00030012">
              <w:rPr>
                <w:rFonts w:asciiTheme="majorHAnsi" w:hAnsiTheme="majorHAnsi"/>
                <w:b/>
                <w:szCs w:val="20"/>
              </w:rPr>
              <w:t>Test Items</w:t>
            </w:r>
          </w:p>
        </w:tc>
        <w:tc>
          <w:tcPr>
            <w:tcW w:w="674" w:type="pct"/>
            <w:shd w:val="clear" w:color="auto" w:fill="FFFFFF"/>
            <w:vAlign w:val="center"/>
          </w:tcPr>
          <w:p w14:paraId="27C3A15C" w14:textId="77777777" w:rsidR="00B32D61" w:rsidRPr="00030012" w:rsidRDefault="00B32D61" w:rsidP="00B32D61">
            <w:pPr>
              <w:autoSpaceDE w:val="0"/>
              <w:autoSpaceDN w:val="0"/>
              <w:adjustRightInd w:val="0"/>
              <w:spacing w:after="0"/>
              <w:ind w:left="60" w:right="60"/>
              <w:jc w:val="center"/>
              <w:rPr>
                <w:rFonts w:asciiTheme="majorHAnsi" w:hAnsiTheme="majorHAnsi"/>
                <w:b/>
                <w:color w:val="000000"/>
                <w:szCs w:val="20"/>
              </w:rPr>
            </w:pPr>
            <w:r w:rsidRPr="00030012">
              <w:rPr>
                <w:rFonts w:asciiTheme="majorHAnsi" w:hAnsiTheme="majorHAnsi"/>
                <w:b/>
                <w:szCs w:val="20"/>
              </w:rPr>
              <w:t>F1</w:t>
            </w:r>
          </w:p>
        </w:tc>
      </w:tr>
      <w:tr w:rsidR="00B32D61" w:rsidRPr="00030012" w14:paraId="40FAEAFE" w14:textId="77777777" w:rsidTr="00FF6BF5">
        <w:trPr>
          <w:cantSplit/>
          <w:trHeight w:val="20"/>
          <w:jc w:val="center"/>
        </w:trPr>
        <w:tc>
          <w:tcPr>
            <w:tcW w:w="634" w:type="pct"/>
            <w:vMerge w:val="restart"/>
            <w:shd w:val="clear" w:color="auto" w:fill="FFFFFF"/>
            <w:textDirection w:val="btLr"/>
            <w:vAlign w:val="center"/>
          </w:tcPr>
          <w:p w14:paraId="2B4774B7" w14:textId="77777777" w:rsidR="00B32D61" w:rsidRPr="00030012" w:rsidRDefault="00B32D61" w:rsidP="00B32D61">
            <w:pPr>
              <w:autoSpaceDE w:val="0"/>
              <w:autoSpaceDN w:val="0"/>
              <w:adjustRightInd w:val="0"/>
              <w:spacing w:after="0"/>
              <w:ind w:left="60" w:right="60"/>
              <w:jc w:val="right"/>
              <w:rPr>
                <w:rFonts w:asciiTheme="majorHAnsi" w:hAnsiTheme="majorHAnsi"/>
                <w:color w:val="000000"/>
                <w:szCs w:val="20"/>
              </w:rPr>
            </w:pPr>
            <w:r w:rsidRPr="00030012">
              <w:rPr>
                <w:rFonts w:asciiTheme="majorHAnsi" w:hAnsiTheme="majorHAnsi"/>
                <w:color w:val="000000"/>
                <w:szCs w:val="20"/>
              </w:rPr>
              <w:t>Shopping Enjoyment</w:t>
            </w:r>
          </w:p>
        </w:tc>
        <w:tc>
          <w:tcPr>
            <w:tcW w:w="3692" w:type="pct"/>
            <w:shd w:val="clear" w:color="auto" w:fill="FFFFFF"/>
            <w:vAlign w:val="center"/>
          </w:tcPr>
          <w:p w14:paraId="6F55575C" w14:textId="77777777" w:rsidR="00B32D61" w:rsidRPr="00030012" w:rsidRDefault="00B32D61" w:rsidP="00B32D61">
            <w:pPr>
              <w:autoSpaceDE w:val="0"/>
              <w:autoSpaceDN w:val="0"/>
              <w:adjustRightInd w:val="0"/>
              <w:spacing w:after="0"/>
              <w:ind w:left="135"/>
              <w:rPr>
                <w:rFonts w:asciiTheme="majorHAnsi" w:hAnsiTheme="majorHAnsi"/>
                <w:szCs w:val="20"/>
              </w:rPr>
            </w:pPr>
            <w:r w:rsidRPr="00030012">
              <w:rPr>
                <w:rFonts w:asciiTheme="majorHAnsi" w:hAnsiTheme="majorHAnsi"/>
                <w:szCs w:val="20"/>
              </w:rPr>
              <w:t>I enjoy doing shopping</w:t>
            </w:r>
          </w:p>
        </w:tc>
        <w:tc>
          <w:tcPr>
            <w:tcW w:w="674" w:type="pct"/>
            <w:shd w:val="clear" w:color="auto" w:fill="FFFFFF"/>
            <w:vAlign w:val="center"/>
          </w:tcPr>
          <w:p w14:paraId="38055E2E" w14:textId="77777777" w:rsidR="00B32D61" w:rsidRPr="00030012" w:rsidRDefault="00B32D61" w:rsidP="00B32D61">
            <w:pPr>
              <w:autoSpaceDE w:val="0"/>
              <w:autoSpaceDN w:val="0"/>
              <w:adjustRightInd w:val="0"/>
              <w:spacing w:after="0"/>
              <w:jc w:val="center"/>
              <w:rPr>
                <w:rFonts w:asciiTheme="majorHAnsi" w:hAnsiTheme="majorHAnsi"/>
                <w:szCs w:val="20"/>
              </w:rPr>
            </w:pPr>
            <w:r w:rsidRPr="00030012">
              <w:rPr>
                <w:rFonts w:asciiTheme="majorHAnsi" w:hAnsiTheme="majorHAnsi"/>
                <w:color w:val="000000"/>
                <w:szCs w:val="20"/>
              </w:rPr>
              <w:t>0.517</w:t>
            </w:r>
          </w:p>
        </w:tc>
      </w:tr>
      <w:tr w:rsidR="00B32D61" w:rsidRPr="00030012" w14:paraId="6948DA6A" w14:textId="77777777" w:rsidTr="00FF6BF5">
        <w:trPr>
          <w:cantSplit/>
          <w:trHeight w:val="20"/>
          <w:jc w:val="center"/>
        </w:trPr>
        <w:tc>
          <w:tcPr>
            <w:tcW w:w="634" w:type="pct"/>
            <w:vMerge/>
            <w:shd w:val="clear" w:color="auto" w:fill="FFFFFF"/>
          </w:tcPr>
          <w:p w14:paraId="7515FBC5" w14:textId="77777777" w:rsidR="00B32D61" w:rsidRPr="00030012" w:rsidRDefault="00B32D61" w:rsidP="00B32D61">
            <w:pPr>
              <w:autoSpaceDE w:val="0"/>
              <w:autoSpaceDN w:val="0"/>
              <w:adjustRightInd w:val="0"/>
              <w:spacing w:after="0"/>
              <w:ind w:left="60" w:right="60"/>
              <w:rPr>
                <w:rFonts w:asciiTheme="majorHAnsi" w:hAnsiTheme="majorHAnsi"/>
                <w:color w:val="000000"/>
                <w:szCs w:val="20"/>
              </w:rPr>
            </w:pPr>
          </w:p>
        </w:tc>
        <w:tc>
          <w:tcPr>
            <w:tcW w:w="3692" w:type="pct"/>
            <w:shd w:val="clear" w:color="auto" w:fill="FFFFFF"/>
            <w:vAlign w:val="center"/>
          </w:tcPr>
          <w:p w14:paraId="6768AB2D" w14:textId="77777777" w:rsidR="00B32D61" w:rsidRPr="00030012" w:rsidRDefault="00B32D61" w:rsidP="00B32D61">
            <w:pPr>
              <w:autoSpaceDE w:val="0"/>
              <w:autoSpaceDN w:val="0"/>
              <w:adjustRightInd w:val="0"/>
              <w:spacing w:after="0"/>
              <w:ind w:left="135"/>
              <w:rPr>
                <w:rFonts w:asciiTheme="majorHAnsi" w:hAnsiTheme="majorHAnsi"/>
                <w:szCs w:val="20"/>
              </w:rPr>
            </w:pPr>
            <w:r w:rsidRPr="00030012">
              <w:rPr>
                <w:rFonts w:asciiTheme="majorHAnsi" w:hAnsiTheme="majorHAnsi"/>
                <w:szCs w:val="20"/>
              </w:rPr>
              <w:t>Shopping online gives enjoyment to me</w:t>
            </w:r>
          </w:p>
        </w:tc>
        <w:tc>
          <w:tcPr>
            <w:tcW w:w="674" w:type="pct"/>
            <w:shd w:val="clear" w:color="auto" w:fill="FFFFFF"/>
            <w:vAlign w:val="center"/>
          </w:tcPr>
          <w:p w14:paraId="357BCBDE" w14:textId="77777777" w:rsidR="00B32D61" w:rsidRPr="00030012" w:rsidRDefault="00B32D61" w:rsidP="00B32D61">
            <w:pPr>
              <w:autoSpaceDE w:val="0"/>
              <w:autoSpaceDN w:val="0"/>
              <w:adjustRightInd w:val="0"/>
              <w:spacing w:after="0"/>
              <w:jc w:val="center"/>
              <w:rPr>
                <w:rFonts w:asciiTheme="majorHAnsi" w:hAnsiTheme="majorHAnsi"/>
                <w:szCs w:val="20"/>
              </w:rPr>
            </w:pPr>
            <w:r w:rsidRPr="00030012">
              <w:rPr>
                <w:rFonts w:asciiTheme="majorHAnsi" w:hAnsiTheme="majorHAnsi"/>
                <w:color w:val="000000"/>
                <w:szCs w:val="20"/>
              </w:rPr>
              <w:t>0.651</w:t>
            </w:r>
          </w:p>
        </w:tc>
      </w:tr>
      <w:tr w:rsidR="00B32D61" w:rsidRPr="00030012" w14:paraId="7C4BEE9E" w14:textId="77777777" w:rsidTr="00FF6BF5">
        <w:trPr>
          <w:cantSplit/>
          <w:trHeight w:val="20"/>
          <w:jc w:val="center"/>
        </w:trPr>
        <w:tc>
          <w:tcPr>
            <w:tcW w:w="634" w:type="pct"/>
            <w:vMerge/>
            <w:shd w:val="clear" w:color="auto" w:fill="FFFFFF"/>
          </w:tcPr>
          <w:p w14:paraId="2AEFFB63" w14:textId="77777777" w:rsidR="00B32D61" w:rsidRPr="00030012" w:rsidRDefault="00B32D61" w:rsidP="00B32D61">
            <w:pPr>
              <w:autoSpaceDE w:val="0"/>
              <w:autoSpaceDN w:val="0"/>
              <w:adjustRightInd w:val="0"/>
              <w:spacing w:after="0"/>
              <w:ind w:left="60" w:right="60"/>
              <w:rPr>
                <w:rFonts w:asciiTheme="majorHAnsi" w:hAnsiTheme="majorHAnsi"/>
                <w:color w:val="000000"/>
                <w:szCs w:val="20"/>
              </w:rPr>
            </w:pPr>
          </w:p>
        </w:tc>
        <w:tc>
          <w:tcPr>
            <w:tcW w:w="3692" w:type="pct"/>
            <w:shd w:val="clear" w:color="auto" w:fill="FFFFFF"/>
            <w:vAlign w:val="center"/>
          </w:tcPr>
          <w:p w14:paraId="538BC780" w14:textId="77777777" w:rsidR="00B32D61" w:rsidRPr="00030012" w:rsidRDefault="00B32D61" w:rsidP="00B32D61">
            <w:pPr>
              <w:autoSpaceDE w:val="0"/>
              <w:autoSpaceDN w:val="0"/>
              <w:adjustRightInd w:val="0"/>
              <w:spacing w:after="0"/>
              <w:ind w:left="135"/>
              <w:rPr>
                <w:rFonts w:asciiTheme="majorHAnsi" w:hAnsiTheme="majorHAnsi"/>
                <w:szCs w:val="20"/>
              </w:rPr>
            </w:pPr>
            <w:r w:rsidRPr="00030012">
              <w:rPr>
                <w:rFonts w:asciiTheme="majorHAnsi" w:hAnsiTheme="majorHAnsi"/>
                <w:szCs w:val="20"/>
              </w:rPr>
              <w:t>I enjoy browsing for product/service</w:t>
            </w:r>
          </w:p>
        </w:tc>
        <w:tc>
          <w:tcPr>
            <w:tcW w:w="674" w:type="pct"/>
            <w:shd w:val="clear" w:color="auto" w:fill="FFFFFF"/>
            <w:vAlign w:val="center"/>
          </w:tcPr>
          <w:p w14:paraId="34715EBB" w14:textId="77777777" w:rsidR="00B32D61" w:rsidRPr="00030012" w:rsidRDefault="00B32D61" w:rsidP="00B32D61">
            <w:pPr>
              <w:autoSpaceDE w:val="0"/>
              <w:autoSpaceDN w:val="0"/>
              <w:adjustRightInd w:val="0"/>
              <w:spacing w:after="0"/>
              <w:jc w:val="center"/>
              <w:rPr>
                <w:rFonts w:asciiTheme="majorHAnsi" w:hAnsiTheme="majorHAnsi"/>
                <w:szCs w:val="20"/>
              </w:rPr>
            </w:pPr>
            <w:r w:rsidRPr="00030012">
              <w:rPr>
                <w:rFonts w:asciiTheme="majorHAnsi" w:hAnsiTheme="majorHAnsi"/>
                <w:color w:val="000000"/>
                <w:szCs w:val="20"/>
              </w:rPr>
              <w:t>0.660</w:t>
            </w:r>
          </w:p>
        </w:tc>
      </w:tr>
      <w:tr w:rsidR="00B32D61" w:rsidRPr="00030012" w14:paraId="4A9A2438" w14:textId="77777777" w:rsidTr="00FF6BF5">
        <w:trPr>
          <w:cantSplit/>
          <w:trHeight w:val="20"/>
          <w:jc w:val="center"/>
        </w:trPr>
        <w:tc>
          <w:tcPr>
            <w:tcW w:w="634" w:type="pct"/>
            <w:vMerge/>
            <w:shd w:val="clear" w:color="auto" w:fill="FFFFFF"/>
          </w:tcPr>
          <w:p w14:paraId="080E1691" w14:textId="77777777" w:rsidR="00B32D61" w:rsidRPr="00030012" w:rsidRDefault="00B32D61" w:rsidP="00B32D61">
            <w:pPr>
              <w:autoSpaceDE w:val="0"/>
              <w:autoSpaceDN w:val="0"/>
              <w:adjustRightInd w:val="0"/>
              <w:spacing w:after="0"/>
              <w:ind w:left="60" w:right="60"/>
              <w:rPr>
                <w:rFonts w:asciiTheme="majorHAnsi" w:hAnsiTheme="majorHAnsi"/>
                <w:color w:val="000000"/>
                <w:szCs w:val="20"/>
              </w:rPr>
            </w:pPr>
          </w:p>
        </w:tc>
        <w:tc>
          <w:tcPr>
            <w:tcW w:w="3692" w:type="pct"/>
            <w:shd w:val="clear" w:color="auto" w:fill="FFFFFF"/>
            <w:vAlign w:val="center"/>
          </w:tcPr>
          <w:p w14:paraId="1F847332" w14:textId="77777777" w:rsidR="00B32D61" w:rsidRPr="00030012" w:rsidRDefault="00B32D61" w:rsidP="00B32D61">
            <w:pPr>
              <w:autoSpaceDE w:val="0"/>
              <w:autoSpaceDN w:val="0"/>
              <w:adjustRightInd w:val="0"/>
              <w:spacing w:after="0"/>
              <w:ind w:left="135"/>
              <w:rPr>
                <w:rFonts w:asciiTheme="majorHAnsi" w:hAnsiTheme="majorHAnsi"/>
                <w:szCs w:val="20"/>
              </w:rPr>
            </w:pPr>
            <w:r w:rsidRPr="00030012">
              <w:rPr>
                <w:rFonts w:asciiTheme="majorHAnsi" w:hAnsiTheme="majorHAnsi"/>
                <w:szCs w:val="20"/>
              </w:rPr>
              <w:t>Shopping gives a good mood to me</w:t>
            </w:r>
          </w:p>
        </w:tc>
        <w:tc>
          <w:tcPr>
            <w:tcW w:w="674" w:type="pct"/>
            <w:shd w:val="clear" w:color="auto" w:fill="FFFFFF"/>
            <w:vAlign w:val="center"/>
          </w:tcPr>
          <w:p w14:paraId="374419AF" w14:textId="77777777" w:rsidR="00B32D61" w:rsidRPr="00030012" w:rsidRDefault="00B32D61" w:rsidP="00B32D61">
            <w:pPr>
              <w:autoSpaceDE w:val="0"/>
              <w:autoSpaceDN w:val="0"/>
              <w:adjustRightInd w:val="0"/>
              <w:spacing w:after="0"/>
              <w:jc w:val="center"/>
              <w:rPr>
                <w:rFonts w:asciiTheme="majorHAnsi" w:hAnsiTheme="majorHAnsi"/>
                <w:szCs w:val="20"/>
              </w:rPr>
            </w:pPr>
            <w:r w:rsidRPr="00030012">
              <w:rPr>
                <w:rFonts w:asciiTheme="majorHAnsi" w:hAnsiTheme="majorHAnsi"/>
                <w:color w:val="000000"/>
                <w:szCs w:val="20"/>
              </w:rPr>
              <w:t>0.689</w:t>
            </w:r>
          </w:p>
        </w:tc>
      </w:tr>
      <w:tr w:rsidR="00B32D61" w:rsidRPr="00030012" w14:paraId="4D82D693" w14:textId="77777777" w:rsidTr="00FF6BF5">
        <w:trPr>
          <w:cantSplit/>
          <w:trHeight w:val="20"/>
          <w:jc w:val="center"/>
        </w:trPr>
        <w:tc>
          <w:tcPr>
            <w:tcW w:w="634" w:type="pct"/>
            <w:vMerge/>
            <w:shd w:val="clear" w:color="auto" w:fill="FFFFFF"/>
          </w:tcPr>
          <w:p w14:paraId="166C436D" w14:textId="77777777" w:rsidR="00B32D61" w:rsidRPr="00030012" w:rsidRDefault="00B32D61" w:rsidP="00B32D61">
            <w:pPr>
              <w:autoSpaceDE w:val="0"/>
              <w:autoSpaceDN w:val="0"/>
              <w:adjustRightInd w:val="0"/>
              <w:spacing w:after="0"/>
              <w:ind w:left="60" w:right="60"/>
              <w:rPr>
                <w:rFonts w:asciiTheme="majorHAnsi" w:hAnsiTheme="majorHAnsi"/>
                <w:szCs w:val="20"/>
              </w:rPr>
            </w:pPr>
          </w:p>
        </w:tc>
        <w:tc>
          <w:tcPr>
            <w:tcW w:w="3692" w:type="pct"/>
            <w:shd w:val="clear" w:color="auto" w:fill="FFFFFF"/>
            <w:vAlign w:val="center"/>
          </w:tcPr>
          <w:p w14:paraId="52636039" w14:textId="77777777" w:rsidR="00B32D61" w:rsidRPr="00030012" w:rsidRDefault="00B32D61" w:rsidP="00B32D61">
            <w:pPr>
              <w:autoSpaceDE w:val="0"/>
              <w:autoSpaceDN w:val="0"/>
              <w:adjustRightInd w:val="0"/>
              <w:spacing w:after="0"/>
              <w:ind w:left="135"/>
              <w:rPr>
                <w:rFonts w:asciiTheme="majorHAnsi" w:hAnsiTheme="majorHAnsi"/>
                <w:szCs w:val="20"/>
              </w:rPr>
            </w:pPr>
            <w:r w:rsidRPr="00030012">
              <w:rPr>
                <w:rFonts w:asciiTheme="majorHAnsi" w:hAnsiTheme="majorHAnsi"/>
                <w:szCs w:val="20"/>
              </w:rPr>
              <w:t>I enjoy spending time browsing for product/services</w:t>
            </w:r>
          </w:p>
        </w:tc>
        <w:tc>
          <w:tcPr>
            <w:tcW w:w="674" w:type="pct"/>
            <w:shd w:val="clear" w:color="auto" w:fill="FFFFFF"/>
            <w:vAlign w:val="center"/>
          </w:tcPr>
          <w:p w14:paraId="496F4A51" w14:textId="77777777" w:rsidR="00B32D61" w:rsidRPr="00030012" w:rsidRDefault="00B32D61" w:rsidP="00B32D61">
            <w:pPr>
              <w:autoSpaceDE w:val="0"/>
              <w:autoSpaceDN w:val="0"/>
              <w:adjustRightInd w:val="0"/>
              <w:spacing w:after="0"/>
              <w:jc w:val="center"/>
              <w:rPr>
                <w:rFonts w:asciiTheme="majorHAnsi" w:hAnsiTheme="majorHAnsi"/>
                <w:szCs w:val="20"/>
              </w:rPr>
            </w:pPr>
            <w:r w:rsidRPr="00030012">
              <w:rPr>
                <w:rFonts w:asciiTheme="majorHAnsi" w:hAnsiTheme="majorHAnsi"/>
                <w:color w:val="000000"/>
                <w:szCs w:val="20"/>
              </w:rPr>
              <w:t>0.638</w:t>
            </w:r>
          </w:p>
        </w:tc>
      </w:tr>
    </w:tbl>
    <w:p w14:paraId="46CC5438" w14:textId="502B5DF3" w:rsidR="00B32D61" w:rsidRDefault="00B32D61" w:rsidP="00B32D61">
      <w:pPr>
        <w:spacing w:after="0"/>
        <w:ind w:right="20"/>
        <w:rPr>
          <w:rFonts w:ascii="Cambria" w:eastAsia="Cambria" w:hAnsi="Cambria"/>
          <w:sz w:val="22"/>
        </w:rPr>
      </w:pPr>
    </w:p>
    <w:p w14:paraId="7FEA2D24" w14:textId="005C21E7" w:rsidR="00B32D61" w:rsidRPr="00B32D61" w:rsidRDefault="00B32D61" w:rsidP="00B32D61">
      <w:pPr>
        <w:spacing w:after="0"/>
        <w:ind w:right="20"/>
        <w:rPr>
          <w:rFonts w:ascii="Cambria" w:eastAsia="Cambria" w:hAnsi="Cambria"/>
          <w:sz w:val="22"/>
        </w:rPr>
      </w:pPr>
      <w:r w:rsidRPr="00B32D61">
        <w:rPr>
          <w:rFonts w:ascii="Cambria" w:eastAsia="Cambria" w:hAnsi="Cambria"/>
          <w:sz w:val="22"/>
        </w:rPr>
        <w:t xml:space="preserve">As shown in Tables </w:t>
      </w:r>
      <w:r w:rsidR="00487DE6">
        <w:rPr>
          <w:rFonts w:ascii="Cambria" w:eastAsia="Cambria" w:hAnsi="Cambria"/>
          <w:sz w:val="22"/>
        </w:rPr>
        <w:t>7</w:t>
      </w:r>
      <w:r w:rsidRPr="00B32D61">
        <w:rPr>
          <w:rFonts w:ascii="Cambria" w:eastAsia="Cambria" w:hAnsi="Cambria"/>
          <w:sz w:val="22"/>
        </w:rPr>
        <w:t>-</w:t>
      </w:r>
      <w:r w:rsidR="00487DE6">
        <w:rPr>
          <w:rFonts w:ascii="Cambria" w:eastAsia="Cambria" w:hAnsi="Cambria"/>
          <w:sz w:val="22"/>
        </w:rPr>
        <w:t>9</w:t>
      </w:r>
      <w:r w:rsidRPr="00B32D61">
        <w:rPr>
          <w:rFonts w:ascii="Cambria" w:eastAsia="Cambria" w:hAnsi="Cambria"/>
          <w:sz w:val="22"/>
        </w:rPr>
        <w:t>, the factor analysis indicated that the loadings for all items considered in the study met the threshold levels. Only one item in the materialism dimension did not meet the threshold levels hence removed before performing the hypotheses testing.</w:t>
      </w:r>
    </w:p>
    <w:p w14:paraId="55D2C27A" w14:textId="77777777" w:rsidR="00B32D61" w:rsidRPr="00B32D61" w:rsidRDefault="00B32D61" w:rsidP="00B32D61">
      <w:pPr>
        <w:spacing w:after="0"/>
        <w:ind w:right="20"/>
        <w:rPr>
          <w:rFonts w:ascii="Cambria" w:eastAsia="Cambria" w:hAnsi="Cambria"/>
          <w:sz w:val="22"/>
        </w:rPr>
      </w:pPr>
    </w:p>
    <w:p w14:paraId="117B9AAA" w14:textId="77777777" w:rsidR="00B32D61" w:rsidRPr="00B32D61" w:rsidRDefault="00B32D61" w:rsidP="00B32D61">
      <w:pPr>
        <w:spacing w:after="0"/>
        <w:ind w:right="20"/>
        <w:rPr>
          <w:rFonts w:ascii="Cambria" w:eastAsia="Cambria" w:hAnsi="Cambria"/>
          <w:b/>
          <w:bCs/>
          <w:sz w:val="22"/>
        </w:rPr>
      </w:pPr>
      <w:r w:rsidRPr="00B32D61">
        <w:rPr>
          <w:rFonts w:ascii="Cambria" w:eastAsia="Cambria" w:hAnsi="Cambria"/>
          <w:b/>
          <w:bCs/>
          <w:sz w:val="22"/>
        </w:rPr>
        <w:t>4.3 Hypotheses Testing</w:t>
      </w:r>
    </w:p>
    <w:p w14:paraId="4DE92527" w14:textId="77777777" w:rsidR="00B32D61" w:rsidRPr="00B32D61" w:rsidRDefault="00B32D61" w:rsidP="00B32D61">
      <w:pPr>
        <w:spacing w:after="0"/>
        <w:ind w:right="20"/>
        <w:rPr>
          <w:rFonts w:ascii="Cambria" w:eastAsia="Cambria" w:hAnsi="Cambria"/>
          <w:sz w:val="22"/>
        </w:rPr>
      </w:pPr>
    </w:p>
    <w:p w14:paraId="2AC013DD" w14:textId="0A231BB1" w:rsidR="00B32D61" w:rsidRDefault="00B32D61" w:rsidP="00B32D61">
      <w:pPr>
        <w:spacing w:after="0"/>
        <w:ind w:right="20"/>
        <w:rPr>
          <w:rFonts w:ascii="Cambria" w:eastAsia="Cambria" w:hAnsi="Cambria"/>
          <w:sz w:val="22"/>
        </w:rPr>
      </w:pPr>
      <w:r w:rsidRPr="00B32D61">
        <w:rPr>
          <w:rFonts w:ascii="Cambria" w:eastAsia="Cambria" w:hAnsi="Cambria"/>
          <w:sz w:val="22"/>
        </w:rPr>
        <w:t xml:space="preserve">Since reliability scores, sample adequacy, and factor structure were confirmed, hypothesis testing was performed. The study attempted to test five direct relationships and also one mediating relationship. Table </w:t>
      </w:r>
      <w:r w:rsidR="00487DE6">
        <w:rPr>
          <w:rFonts w:ascii="Cambria" w:eastAsia="Cambria" w:hAnsi="Cambria"/>
          <w:sz w:val="22"/>
        </w:rPr>
        <w:t>10</w:t>
      </w:r>
      <w:r w:rsidRPr="00B32D61">
        <w:rPr>
          <w:rFonts w:ascii="Cambria" w:eastAsia="Cambria" w:hAnsi="Cambria"/>
          <w:sz w:val="22"/>
        </w:rPr>
        <w:t xml:space="preserve"> below shows the results of the direct relationships.</w:t>
      </w:r>
    </w:p>
    <w:p w14:paraId="0F2277CB" w14:textId="385A68D5" w:rsidR="00B32D61" w:rsidRDefault="00B32D61" w:rsidP="00B32D61">
      <w:pPr>
        <w:spacing w:after="0"/>
        <w:ind w:right="20"/>
        <w:rPr>
          <w:rFonts w:ascii="Cambria" w:eastAsia="Cambria" w:hAnsi="Cambria"/>
          <w:sz w:val="22"/>
        </w:rPr>
      </w:pPr>
    </w:p>
    <w:p w14:paraId="7DEC319C" w14:textId="6FC554B9" w:rsidR="00B32D61" w:rsidRPr="00030012" w:rsidRDefault="00B32D61" w:rsidP="00B32D61">
      <w:pPr>
        <w:spacing w:after="0"/>
        <w:ind w:right="20"/>
        <w:jc w:val="center"/>
        <w:rPr>
          <w:rFonts w:ascii="Cambria" w:eastAsia="Cambria" w:hAnsi="Cambria"/>
          <w:szCs w:val="20"/>
        </w:rPr>
      </w:pPr>
      <w:r w:rsidRPr="00030012">
        <w:rPr>
          <w:rFonts w:ascii="Cambria" w:eastAsia="Cambria" w:hAnsi="Cambria"/>
          <w:b/>
          <w:szCs w:val="20"/>
        </w:rPr>
        <w:t xml:space="preserve">Table </w:t>
      </w:r>
      <w:r w:rsidR="00487DE6" w:rsidRPr="00030012">
        <w:rPr>
          <w:rFonts w:ascii="Cambria" w:eastAsia="Cambria" w:hAnsi="Cambria"/>
          <w:b/>
          <w:szCs w:val="20"/>
        </w:rPr>
        <w:t>10</w:t>
      </w:r>
      <w:r w:rsidRPr="00030012">
        <w:rPr>
          <w:rFonts w:ascii="Cambria" w:eastAsia="Cambria" w:hAnsi="Cambria"/>
          <w:b/>
          <w:szCs w:val="20"/>
        </w:rPr>
        <w:t xml:space="preserve">. </w:t>
      </w:r>
      <w:r w:rsidRPr="00030012">
        <w:rPr>
          <w:rFonts w:ascii="Cambria" w:eastAsia="Cambria" w:hAnsi="Cambria"/>
          <w:szCs w:val="20"/>
        </w:rPr>
        <w:t>Hypotheses Testing – Direct Relationships</w:t>
      </w:r>
    </w:p>
    <w:p w14:paraId="6938190B" w14:textId="77777777" w:rsidR="00B32D61" w:rsidRPr="00030012" w:rsidRDefault="00B32D61" w:rsidP="00B32D61">
      <w:pPr>
        <w:spacing w:after="0"/>
        <w:ind w:right="20"/>
        <w:rPr>
          <w:rFonts w:ascii="Cambria" w:eastAsia="Cambria" w:hAnsi="Cambria"/>
          <w:szCs w:val="20"/>
        </w:rPr>
      </w:pPr>
    </w:p>
    <w:tbl>
      <w:tblPr>
        <w:tblStyle w:val="TableGrid"/>
        <w:tblW w:w="8967" w:type="dxa"/>
        <w:jc w:val="center"/>
        <w:tblLook w:val="04A0" w:firstRow="1" w:lastRow="0" w:firstColumn="1" w:lastColumn="0" w:noHBand="0" w:noVBand="1"/>
      </w:tblPr>
      <w:tblGrid>
        <w:gridCol w:w="593"/>
        <w:gridCol w:w="2663"/>
        <w:gridCol w:w="1600"/>
        <w:gridCol w:w="851"/>
        <w:gridCol w:w="1134"/>
        <w:gridCol w:w="850"/>
        <w:gridCol w:w="1276"/>
      </w:tblGrid>
      <w:tr w:rsidR="00B32D61" w:rsidRPr="00030012" w14:paraId="70C11F92" w14:textId="77777777" w:rsidTr="00FF6BF5">
        <w:trPr>
          <w:jc w:val="center"/>
        </w:trPr>
        <w:tc>
          <w:tcPr>
            <w:tcW w:w="0" w:type="auto"/>
            <w:vAlign w:val="center"/>
          </w:tcPr>
          <w:p w14:paraId="2825A013" w14:textId="77777777" w:rsidR="00B32D61" w:rsidRPr="00030012" w:rsidRDefault="00B32D61" w:rsidP="00B32D61">
            <w:pPr>
              <w:spacing w:after="0"/>
              <w:jc w:val="center"/>
              <w:rPr>
                <w:rFonts w:ascii="Cambria" w:hAnsi="Cambria"/>
                <w:b/>
                <w:szCs w:val="20"/>
              </w:rPr>
            </w:pPr>
            <w:r w:rsidRPr="00030012">
              <w:rPr>
                <w:rFonts w:ascii="Cambria" w:hAnsi="Cambria"/>
                <w:b/>
                <w:szCs w:val="20"/>
              </w:rPr>
              <w:t>H</w:t>
            </w:r>
          </w:p>
        </w:tc>
        <w:tc>
          <w:tcPr>
            <w:tcW w:w="2663" w:type="dxa"/>
            <w:vAlign w:val="center"/>
          </w:tcPr>
          <w:p w14:paraId="467AD404" w14:textId="77777777" w:rsidR="00B32D61" w:rsidRPr="00030012" w:rsidRDefault="00B32D61" w:rsidP="00B32D61">
            <w:pPr>
              <w:spacing w:after="0"/>
              <w:rPr>
                <w:rFonts w:ascii="Cambria" w:hAnsi="Cambria"/>
                <w:b/>
                <w:szCs w:val="20"/>
              </w:rPr>
            </w:pPr>
            <w:r w:rsidRPr="00030012">
              <w:rPr>
                <w:rFonts w:ascii="Cambria" w:hAnsi="Cambria"/>
                <w:b/>
                <w:szCs w:val="20"/>
              </w:rPr>
              <w:t>Independent Variable</w:t>
            </w:r>
          </w:p>
        </w:tc>
        <w:tc>
          <w:tcPr>
            <w:tcW w:w="1600" w:type="dxa"/>
            <w:vAlign w:val="center"/>
          </w:tcPr>
          <w:p w14:paraId="7124727E" w14:textId="77777777" w:rsidR="00B32D61" w:rsidRPr="00030012" w:rsidRDefault="00B32D61" w:rsidP="00B32D61">
            <w:pPr>
              <w:spacing w:after="0"/>
              <w:jc w:val="center"/>
              <w:rPr>
                <w:rFonts w:ascii="Cambria" w:hAnsi="Cambria"/>
                <w:b/>
                <w:szCs w:val="20"/>
              </w:rPr>
            </w:pPr>
            <w:r w:rsidRPr="00030012">
              <w:rPr>
                <w:rFonts w:ascii="Cambria" w:hAnsi="Cambria"/>
                <w:b/>
                <w:szCs w:val="20"/>
              </w:rPr>
              <w:t>Standardized Beta</w:t>
            </w:r>
          </w:p>
        </w:tc>
        <w:tc>
          <w:tcPr>
            <w:tcW w:w="851" w:type="dxa"/>
            <w:vAlign w:val="center"/>
          </w:tcPr>
          <w:p w14:paraId="1E495232" w14:textId="77777777" w:rsidR="00B32D61" w:rsidRPr="00030012" w:rsidRDefault="00B32D61" w:rsidP="00B32D61">
            <w:pPr>
              <w:spacing w:after="0"/>
              <w:jc w:val="center"/>
              <w:rPr>
                <w:rFonts w:ascii="Cambria" w:hAnsi="Cambria"/>
                <w:b/>
                <w:szCs w:val="20"/>
              </w:rPr>
            </w:pPr>
            <w:r w:rsidRPr="00030012">
              <w:rPr>
                <w:rFonts w:ascii="Cambria" w:hAnsi="Cambria"/>
                <w:b/>
                <w:szCs w:val="20"/>
              </w:rPr>
              <w:t>t-value</w:t>
            </w:r>
          </w:p>
        </w:tc>
        <w:tc>
          <w:tcPr>
            <w:tcW w:w="1134" w:type="dxa"/>
            <w:vAlign w:val="center"/>
          </w:tcPr>
          <w:p w14:paraId="7DE31CE8" w14:textId="77777777" w:rsidR="00B32D61" w:rsidRPr="00030012" w:rsidRDefault="00B32D61" w:rsidP="00B32D61">
            <w:pPr>
              <w:spacing w:after="0"/>
              <w:jc w:val="center"/>
              <w:rPr>
                <w:rFonts w:ascii="Cambria" w:hAnsi="Cambria"/>
                <w:b/>
                <w:szCs w:val="20"/>
              </w:rPr>
            </w:pPr>
            <w:r w:rsidRPr="00030012">
              <w:rPr>
                <w:rFonts w:ascii="Cambria" w:hAnsi="Cambria"/>
                <w:b/>
                <w:szCs w:val="20"/>
              </w:rPr>
              <w:t>Sig. (p-value)</w:t>
            </w:r>
          </w:p>
        </w:tc>
        <w:tc>
          <w:tcPr>
            <w:tcW w:w="850" w:type="dxa"/>
            <w:vAlign w:val="center"/>
          </w:tcPr>
          <w:p w14:paraId="0CD8DAD5" w14:textId="77777777" w:rsidR="00B32D61" w:rsidRPr="00030012" w:rsidRDefault="00B32D61" w:rsidP="00B32D61">
            <w:pPr>
              <w:spacing w:after="0"/>
              <w:jc w:val="center"/>
              <w:rPr>
                <w:rFonts w:ascii="Cambria" w:hAnsi="Cambria"/>
                <w:b/>
                <w:szCs w:val="20"/>
                <w:vertAlign w:val="superscript"/>
              </w:rPr>
            </w:pPr>
            <w:r w:rsidRPr="00030012">
              <w:rPr>
                <w:rFonts w:ascii="Cambria" w:hAnsi="Cambria"/>
                <w:b/>
                <w:szCs w:val="20"/>
              </w:rPr>
              <w:t>R</w:t>
            </w:r>
            <w:r w:rsidRPr="00030012">
              <w:rPr>
                <w:rFonts w:ascii="Cambria" w:hAnsi="Cambria"/>
                <w:b/>
                <w:szCs w:val="20"/>
                <w:vertAlign w:val="superscript"/>
              </w:rPr>
              <w:t>2</w:t>
            </w:r>
          </w:p>
        </w:tc>
        <w:tc>
          <w:tcPr>
            <w:tcW w:w="1276" w:type="dxa"/>
          </w:tcPr>
          <w:p w14:paraId="764FDC3E" w14:textId="77777777" w:rsidR="00B32D61" w:rsidRPr="00030012" w:rsidRDefault="00B32D61" w:rsidP="00B32D61">
            <w:pPr>
              <w:spacing w:after="0"/>
              <w:jc w:val="center"/>
              <w:rPr>
                <w:rFonts w:ascii="Cambria" w:hAnsi="Cambria"/>
                <w:b/>
                <w:szCs w:val="20"/>
              </w:rPr>
            </w:pPr>
            <w:r w:rsidRPr="00030012">
              <w:rPr>
                <w:rFonts w:ascii="Cambria" w:hAnsi="Cambria"/>
                <w:b/>
                <w:szCs w:val="20"/>
              </w:rPr>
              <w:t>Result</w:t>
            </w:r>
          </w:p>
        </w:tc>
      </w:tr>
      <w:tr w:rsidR="00B32D61" w:rsidRPr="00030012" w14:paraId="1377D9E0" w14:textId="77777777" w:rsidTr="00FF6BF5">
        <w:trPr>
          <w:jc w:val="center"/>
        </w:trPr>
        <w:tc>
          <w:tcPr>
            <w:tcW w:w="0" w:type="auto"/>
            <w:vAlign w:val="center"/>
          </w:tcPr>
          <w:p w14:paraId="3BE5175B" w14:textId="77777777" w:rsidR="00B32D61" w:rsidRPr="00030012" w:rsidRDefault="00B32D61" w:rsidP="00B32D61">
            <w:pPr>
              <w:spacing w:after="0"/>
              <w:jc w:val="center"/>
              <w:rPr>
                <w:rFonts w:ascii="Cambria" w:hAnsi="Cambria"/>
                <w:szCs w:val="20"/>
              </w:rPr>
            </w:pPr>
            <w:r w:rsidRPr="00030012">
              <w:rPr>
                <w:rFonts w:ascii="Cambria" w:hAnsi="Cambria"/>
                <w:szCs w:val="20"/>
              </w:rPr>
              <w:t>H1</w:t>
            </w:r>
          </w:p>
        </w:tc>
        <w:tc>
          <w:tcPr>
            <w:tcW w:w="2663" w:type="dxa"/>
            <w:vAlign w:val="center"/>
          </w:tcPr>
          <w:p w14:paraId="5EBDC683" w14:textId="77777777" w:rsidR="00B32D61" w:rsidRPr="00030012" w:rsidRDefault="00B32D61" w:rsidP="00B32D61">
            <w:pPr>
              <w:spacing w:after="0"/>
              <w:rPr>
                <w:rFonts w:ascii="Cambria" w:hAnsi="Cambria"/>
                <w:szCs w:val="20"/>
              </w:rPr>
            </w:pPr>
            <w:r w:rsidRPr="00030012">
              <w:rPr>
                <w:rFonts w:ascii="Cambria" w:hAnsi="Cambria"/>
                <w:bCs/>
                <w:iCs/>
                <w:szCs w:val="20"/>
              </w:rPr>
              <w:t>Social Media Advertising</w:t>
            </w:r>
          </w:p>
        </w:tc>
        <w:tc>
          <w:tcPr>
            <w:tcW w:w="1600" w:type="dxa"/>
            <w:vAlign w:val="center"/>
          </w:tcPr>
          <w:p w14:paraId="3175823B" w14:textId="77777777" w:rsidR="00B32D61" w:rsidRPr="00030012" w:rsidRDefault="00B32D61" w:rsidP="00B32D61">
            <w:pPr>
              <w:spacing w:after="0"/>
              <w:jc w:val="center"/>
              <w:rPr>
                <w:rFonts w:ascii="Cambria" w:hAnsi="Cambria"/>
                <w:szCs w:val="20"/>
              </w:rPr>
            </w:pPr>
            <w:r w:rsidRPr="00030012">
              <w:rPr>
                <w:rFonts w:ascii="Cambria" w:hAnsi="Cambria"/>
                <w:szCs w:val="20"/>
              </w:rPr>
              <w:t>0.553</w:t>
            </w:r>
          </w:p>
        </w:tc>
        <w:tc>
          <w:tcPr>
            <w:tcW w:w="851" w:type="dxa"/>
            <w:vAlign w:val="center"/>
          </w:tcPr>
          <w:p w14:paraId="0411E7D4" w14:textId="77777777" w:rsidR="00B32D61" w:rsidRPr="00030012" w:rsidRDefault="00B32D61" w:rsidP="00B32D61">
            <w:pPr>
              <w:spacing w:after="0"/>
              <w:jc w:val="center"/>
              <w:rPr>
                <w:rFonts w:ascii="Cambria" w:hAnsi="Cambria"/>
                <w:szCs w:val="20"/>
              </w:rPr>
            </w:pPr>
            <w:r w:rsidRPr="00030012">
              <w:rPr>
                <w:rFonts w:ascii="Cambria" w:hAnsi="Cambria"/>
                <w:szCs w:val="20"/>
              </w:rPr>
              <w:t>12.746</w:t>
            </w:r>
          </w:p>
        </w:tc>
        <w:tc>
          <w:tcPr>
            <w:tcW w:w="1134" w:type="dxa"/>
            <w:vAlign w:val="center"/>
          </w:tcPr>
          <w:p w14:paraId="3DF7740D" w14:textId="77777777" w:rsidR="00B32D61" w:rsidRPr="00030012" w:rsidRDefault="00B32D61" w:rsidP="00B32D61">
            <w:pPr>
              <w:spacing w:after="0"/>
              <w:jc w:val="center"/>
              <w:rPr>
                <w:rFonts w:ascii="Cambria" w:hAnsi="Cambria"/>
                <w:szCs w:val="20"/>
              </w:rPr>
            </w:pPr>
            <w:r w:rsidRPr="00030012">
              <w:rPr>
                <w:rFonts w:ascii="Cambria" w:hAnsi="Cambria"/>
                <w:szCs w:val="20"/>
              </w:rPr>
              <w:t>0.000</w:t>
            </w:r>
          </w:p>
        </w:tc>
        <w:tc>
          <w:tcPr>
            <w:tcW w:w="850" w:type="dxa"/>
            <w:vAlign w:val="center"/>
          </w:tcPr>
          <w:p w14:paraId="592BEDDD" w14:textId="77777777" w:rsidR="00B32D61" w:rsidRPr="00030012" w:rsidRDefault="00B32D61" w:rsidP="00B32D61">
            <w:pPr>
              <w:spacing w:after="0"/>
              <w:jc w:val="center"/>
              <w:rPr>
                <w:rFonts w:ascii="Cambria" w:hAnsi="Cambria"/>
                <w:szCs w:val="20"/>
              </w:rPr>
            </w:pPr>
            <w:r w:rsidRPr="00030012">
              <w:rPr>
                <w:rFonts w:ascii="Cambria" w:hAnsi="Cambria"/>
                <w:szCs w:val="20"/>
              </w:rPr>
              <w:t>0.306</w:t>
            </w:r>
          </w:p>
        </w:tc>
        <w:tc>
          <w:tcPr>
            <w:tcW w:w="1276" w:type="dxa"/>
          </w:tcPr>
          <w:p w14:paraId="05511AA5" w14:textId="77777777" w:rsidR="00B32D61" w:rsidRPr="00030012" w:rsidRDefault="00B32D61" w:rsidP="00B32D61">
            <w:pPr>
              <w:spacing w:after="0"/>
              <w:jc w:val="center"/>
              <w:rPr>
                <w:rFonts w:ascii="Cambria" w:hAnsi="Cambria"/>
                <w:szCs w:val="20"/>
              </w:rPr>
            </w:pPr>
            <w:r w:rsidRPr="00030012">
              <w:rPr>
                <w:rFonts w:ascii="Cambria" w:hAnsi="Cambria"/>
                <w:szCs w:val="20"/>
              </w:rPr>
              <w:t>Supported</w:t>
            </w:r>
          </w:p>
        </w:tc>
      </w:tr>
      <w:tr w:rsidR="00B32D61" w:rsidRPr="00030012" w14:paraId="316A10AB" w14:textId="77777777" w:rsidTr="00FF6BF5">
        <w:trPr>
          <w:jc w:val="center"/>
        </w:trPr>
        <w:tc>
          <w:tcPr>
            <w:tcW w:w="0" w:type="auto"/>
            <w:vAlign w:val="center"/>
          </w:tcPr>
          <w:p w14:paraId="77EE271C" w14:textId="77777777" w:rsidR="00B32D61" w:rsidRPr="00030012" w:rsidRDefault="00B32D61" w:rsidP="00B32D61">
            <w:pPr>
              <w:spacing w:after="0"/>
              <w:jc w:val="center"/>
              <w:rPr>
                <w:rFonts w:ascii="Cambria" w:hAnsi="Cambria"/>
                <w:bCs/>
                <w:iCs/>
                <w:szCs w:val="20"/>
              </w:rPr>
            </w:pPr>
            <w:r w:rsidRPr="00030012">
              <w:rPr>
                <w:rFonts w:ascii="Cambria" w:hAnsi="Cambria"/>
                <w:bCs/>
                <w:iCs/>
                <w:szCs w:val="20"/>
              </w:rPr>
              <w:t>H1a</w:t>
            </w:r>
          </w:p>
        </w:tc>
        <w:tc>
          <w:tcPr>
            <w:tcW w:w="2663" w:type="dxa"/>
            <w:vAlign w:val="center"/>
          </w:tcPr>
          <w:p w14:paraId="065F5AFB" w14:textId="77777777" w:rsidR="00B32D61" w:rsidRPr="00030012" w:rsidRDefault="00B32D61" w:rsidP="00B32D61">
            <w:pPr>
              <w:spacing w:after="0"/>
              <w:rPr>
                <w:rFonts w:ascii="Cambria" w:hAnsi="Cambria"/>
                <w:szCs w:val="20"/>
              </w:rPr>
            </w:pPr>
            <w:r w:rsidRPr="00030012">
              <w:rPr>
                <w:rFonts w:ascii="Cambria" w:hAnsi="Cambria"/>
                <w:szCs w:val="20"/>
              </w:rPr>
              <w:t>Credibility</w:t>
            </w:r>
          </w:p>
        </w:tc>
        <w:tc>
          <w:tcPr>
            <w:tcW w:w="1600" w:type="dxa"/>
            <w:vAlign w:val="center"/>
          </w:tcPr>
          <w:p w14:paraId="133201C3" w14:textId="77777777" w:rsidR="00B32D61" w:rsidRPr="00030012" w:rsidRDefault="00B32D61" w:rsidP="00B32D61">
            <w:pPr>
              <w:spacing w:after="0"/>
              <w:jc w:val="center"/>
              <w:rPr>
                <w:rFonts w:ascii="Cambria" w:hAnsi="Cambria"/>
                <w:szCs w:val="20"/>
              </w:rPr>
            </w:pPr>
            <w:r w:rsidRPr="00030012">
              <w:rPr>
                <w:rFonts w:ascii="Cambria" w:hAnsi="Cambria"/>
                <w:szCs w:val="20"/>
              </w:rPr>
              <w:t>0.290</w:t>
            </w:r>
          </w:p>
        </w:tc>
        <w:tc>
          <w:tcPr>
            <w:tcW w:w="851" w:type="dxa"/>
            <w:vAlign w:val="center"/>
          </w:tcPr>
          <w:p w14:paraId="007A609F" w14:textId="77777777" w:rsidR="00B32D61" w:rsidRPr="00030012" w:rsidRDefault="00B32D61" w:rsidP="00B32D61">
            <w:pPr>
              <w:spacing w:after="0"/>
              <w:jc w:val="center"/>
              <w:rPr>
                <w:rFonts w:ascii="Cambria" w:hAnsi="Cambria"/>
                <w:szCs w:val="20"/>
              </w:rPr>
            </w:pPr>
            <w:r w:rsidRPr="00030012">
              <w:rPr>
                <w:rFonts w:ascii="Cambria" w:hAnsi="Cambria"/>
                <w:szCs w:val="20"/>
              </w:rPr>
              <w:t>5.810</w:t>
            </w:r>
          </w:p>
        </w:tc>
        <w:tc>
          <w:tcPr>
            <w:tcW w:w="1134" w:type="dxa"/>
            <w:vAlign w:val="center"/>
          </w:tcPr>
          <w:p w14:paraId="71D971E0" w14:textId="77777777" w:rsidR="00B32D61" w:rsidRPr="00030012" w:rsidRDefault="00B32D61" w:rsidP="00B32D61">
            <w:pPr>
              <w:spacing w:after="0"/>
              <w:jc w:val="center"/>
              <w:rPr>
                <w:rFonts w:ascii="Cambria" w:hAnsi="Cambria"/>
                <w:szCs w:val="20"/>
              </w:rPr>
            </w:pPr>
            <w:r w:rsidRPr="00030012">
              <w:rPr>
                <w:rFonts w:ascii="Cambria" w:hAnsi="Cambria"/>
                <w:szCs w:val="20"/>
              </w:rPr>
              <w:t>0.000</w:t>
            </w:r>
          </w:p>
        </w:tc>
        <w:tc>
          <w:tcPr>
            <w:tcW w:w="850" w:type="dxa"/>
            <w:vAlign w:val="center"/>
          </w:tcPr>
          <w:p w14:paraId="3DF28E78" w14:textId="77777777" w:rsidR="00B32D61" w:rsidRPr="00030012" w:rsidRDefault="00B32D61" w:rsidP="00B32D61">
            <w:pPr>
              <w:spacing w:after="0"/>
              <w:jc w:val="center"/>
              <w:rPr>
                <w:rFonts w:ascii="Cambria" w:hAnsi="Cambria"/>
                <w:szCs w:val="20"/>
              </w:rPr>
            </w:pPr>
            <w:r w:rsidRPr="00030012">
              <w:rPr>
                <w:rFonts w:ascii="Cambria" w:hAnsi="Cambria"/>
                <w:szCs w:val="20"/>
              </w:rPr>
              <w:t>0.084</w:t>
            </w:r>
          </w:p>
        </w:tc>
        <w:tc>
          <w:tcPr>
            <w:tcW w:w="1276" w:type="dxa"/>
          </w:tcPr>
          <w:p w14:paraId="1D506CC9" w14:textId="77777777" w:rsidR="00B32D61" w:rsidRPr="00030012" w:rsidRDefault="00B32D61" w:rsidP="00B32D61">
            <w:pPr>
              <w:spacing w:after="0"/>
              <w:jc w:val="center"/>
              <w:rPr>
                <w:rFonts w:ascii="Cambria" w:hAnsi="Cambria"/>
                <w:szCs w:val="20"/>
              </w:rPr>
            </w:pPr>
            <w:r w:rsidRPr="00030012">
              <w:rPr>
                <w:rFonts w:ascii="Cambria" w:hAnsi="Cambria"/>
                <w:szCs w:val="20"/>
              </w:rPr>
              <w:t>Supported</w:t>
            </w:r>
          </w:p>
        </w:tc>
      </w:tr>
      <w:tr w:rsidR="00B32D61" w:rsidRPr="00030012" w14:paraId="2BA6126F" w14:textId="77777777" w:rsidTr="00FF6BF5">
        <w:trPr>
          <w:jc w:val="center"/>
        </w:trPr>
        <w:tc>
          <w:tcPr>
            <w:tcW w:w="0" w:type="auto"/>
            <w:vAlign w:val="center"/>
          </w:tcPr>
          <w:p w14:paraId="4D0E4C0F" w14:textId="77777777" w:rsidR="00B32D61" w:rsidRPr="00030012" w:rsidRDefault="00B32D61" w:rsidP="00B32D61">
            <w:pPr>
              <w:spacing w:after="0"/>
              <w:jc w:val="center"/>
              <w:rPr>
                <w:rFonts w:ascii="Cambria" w:hAnsi="Cambria"/>
                <w:bCs/>
                <w:iCs/>
                <w:szCs w:val="20"/>
              </w:rPr>
            </w:pPr>
            <w:r w:rsidRPr="00030012">
              <w:rPr>
                <w:rFonts w:ascii="Cambria" w:hAnsi="Cambria"/>
                <w:bCs/>
                <w:iCs/>
                <w:szCs w:val="20"/>
              </w:rPr>
              <w:t>H1b</w:t>
            </w:r>
          </w:p>
        </w:tc>
        <w:tc>
          <w:tcPr>
            <w:tcW w:w="2663" w:type="dxa"/>
            <w:vAlign w:val="center"/>
          </w:tcPr>
          <w:p w14:paraId="3888B06B" w14:textId="77777777" w:rsidR="00B32D61" w:rsidRPr="00030012" w:rsidRDefault="00B32D61" w:rsidP="00B32D61">
            <w:pPr>
              <w:spacing w:after="0"/>
              <w:rPr>
                <w:rFonts w:ascii="Cambria" w:hAnsi="Cambria"/>
                <w:szCs w:val="20"/>
              </w:rPr>
            </w:pPr>
            <w:r w:rsidRPr="00030012">
              <w:rPr>
                <w:rFonts w:ascii="Cambria" w:hAnsi="Cambria"/>
                <w:szCs w:val="20"/>
              </w:rPr>
              <w:t>Informativeness</w:t>
            </w:r>
          </w:p>
        </w:tc>
        <w:tc>
          <w:tcPr>
            <w:tcW w:w="1600" w:type="dxa"/>
            <w:vAlign w:val="center"/>
          </w:tcPr>
          <w:p w14:paraId="6EE4D1F5" w14:textId="77777777" w:rsidR="00B32D61" w:rsidRPr="00030012" w:rsidRDefault="00B32D61" w:rsidP="00B32D61">
            <w:pPr>
              <w:spacing w:after="0"/>
              <w:jc w:val="center"/>
              <w:rPr>
                <w:rFonts w:ascii="Cambria" w:hAnsi="Cambria"/>
                <w:szCs w:val="20"/>
              </w:rPr>
            </w:pPr>
            <w:r w:rsidRPr="00030012">
              <w:rPr>
                <w:rFonts w:ascii="Cambria" w:hAnsi="Cambria"/>
                <w:szCs w:val="20"/>
              </w:rPr>
              <w:t>0.295</w:t>
            </w:r>
          </w:p>
        </w:tc>
        <w:tc>
          <w:tcPr>
            <w:tcW w:w="851" w:type="dxa"/>
            <w:vAlign w:val="center"/>
          </w:tcPr>
          <w:p w14:paraId="5B57A315" w14:textId="77777777" w:rsidR="00B32D61" w:rsidRPr="00030012" w:rsidRDefault="00B32D61" w:rsidP="00B32D61">
            <w:pPr>
              <w:spacing w:after="0"/>
              <w:jc w:val="center"/>
              <w:rPr>
                <w:rFonts w:ascii="Cambria" w:hAnsi="Cambria"/>
                <w:szCs w:val="20"/>
              </w:rPr>
            </w:pPr>
            <w:r w:rsidRPr="00030012">
              <w:rPr>
                <w:rFonts w:ascii="Cambria" w:hAnsi="Cambria"/>
                <w:szCs w:val="20"/>
              </w:rPr>
              <w:t>5.941</w:t>
            </w:r>
          </w:p>
        </w:tc>
        <w:tc>
          <w:tcPr>
            <w:tcW w:w="1134" w:type="dxa"/>
            <w:vAlign w:val="center"/>
          </w:tcPr>
          <w:p w14:paraId="4C1838DD" w14:textId="77777777" w:rsidR="00B32D61" w:rsidRPr="00030012" w:rsidRDefault="00B32D61" w:rsidP="00B32D61">
            <w:pPr>
              <w:spacing w:after="0"/>
              <w:jc w:val="center"/>
              <w:rPr>
                <w:rFonts w:ascii="Cambria" w:hAnsi="Cambria"/>
                <w:szCs w:val="20"/>
              </w:rPr>
            </w:pPr>
            <w:r w:rsidRPr="00030012">
              <w:rPr>
                <w:rFonts w:ascii="Cambria" w:hAnsi="Cambria"/>
                <w:szCs w:val="20"/>
              </w:rPr>
              <w:t>0.000</w:t>
            </w:r>
          </w:p>
        </w:tc>
        <w:tc>
          <w:tcPr>
            <w:tcW w:w="850" w:type="dxa"/>
            <w:vAlign w:val="center"/>
          </w:tcPr>
          <w:p w14:paraId="584A6720" w14:textId="77777777" w:rsidR="00B32D61" w:rsidRPr="00030012" w:rsidRDefault="00B32D61" w:rsidP="00B32D61">
            <w:pPr>
              <w:spacing w:after="0"/>
              <w:jc w:val="center"/>
              <w:rPr>
                <w:rFonts w:ascii="Cambria" w:hAnsi="Cambria"/>
                <w:szCs w:val="20"/>
              </w:rPr>
            </w:pPr>
            <w:r w:rsidRPr="00030012">
              <w:rPr>
                <w:rFonts w:ascii="Cambria" w:hAnsi="Cambria"/>
                <w:szCs w:val="20"/>
              </w:rPr>
              <w:t>0.087</w:t>
            </w:r>
          </w:p>
        </w:tc>
        <w:tc>
          <w:tcPr>
            <w:tcW w:w="1276" w:type="dxa"/>
          </w:tcPr>
          <w:p w14:paraId="39632598" w14:textId="77777777" w:rsidR="00B32D61" w:rsidRPr="00030012" w:rsidRDefault="00B32D61" w:rsidP="00B32D61">
            <w:pPr>
              <w:spacing w:after="0"/>
              <w:jc w:val="center"/>
              <w:rPr>
                <w:rFonts w:ascii="Cambria" w:hAnsi="Cambria"/>
                <w:szCs w:val="20"/>
              </w:rPr>
            </w:pPr>
            <w:r w:rsidRPr="00030012">
              <w:rPr>
                <w:rFonts w:ascii="Cambria" w:hAnsi="Cambria"/>
                <w:szCs w:val="20"/>
              </w:rPr>
              <w:t>Supported</w:t>
            </w:r>
          </w:p>
        </w:tc>
      </w:tr>
      <w:tr w:rsidR="00B32D61" w:rsidRPr="00030012" w14:paraId="12C044DA" w14:textId="77777777" w:rsidTr="00FF6BF5">
        <w:trPr>
          <w:jc w:val="center"/>
        </w:trPr>
        <w:tc>
          <w:tcPr>
            <w:tcW w:w="0" w:type="auto"/>
            <w:vAlign w:val="center"/>
          </w:tcPr>
          <w:p w14:paraId="1D1DFA7A" w14:textId="77777777" w:rsidR="00B32D61" w:rsidRPr="00030012" w:rsidRDefault="00B32D61" w:rsidP="00B32D61">
            <w:pPr>
              <w:spacing w:after="0"/>
              <w:jc w:val="center"/>
              <w:rPr>
                <w:rFonts w:ascii="Cambria" w:hAnsi="Cambria"/>
                <w:bCs/>
                <w:iCs/>
                <w:szCs w:val="20"/>
              </w:rPr>
            </w:pPr>
            <w:r w:rsidRPr="00030012">
              <w:rPr>
                <w:rFonts w:ascii="Cambria" w:hAnsi="Cambria"/>
                <w:bCs/>
                <w:iCs/>
                <w:szCs w:val="20"/>
              </w:rPr>
              <w:t>H1c</w:t>
            </w:r>
          </w:p>
        </w:tc>
        <w:tc>
          <w:tcPr>
            <w:tcW w:w="2663" w:type="dxa"/>
            <w:vAlign w:val="center"/>
          </w:tcPr>
          <w:p w14:paraId="221EDF1B" w14:textId="77777777" w:rsidR="00B32D61" w:rsidRPr="00030012" w:rsidRDefault="00B32D61" w:rsidP="00B32D61">
            <w:pPr>
              <w:spacing w:after="0"/>
              <w:rPr>
                <w:rFonts w:ascii="Cambria" w:hAnsi="Cambria"/>
                <w:szCs w:val="20"/>
              </w:rPr>
            </w:pPr>
            <w:r w:rsidRPr="00030012">
              <w:rPr>
                <w:rFonts w:ascii="Cambria" w:hAnsi="Cambria"/>
                <w:szCs w:val="20"/>
              </w:rPr>
              <w:t>Hedonic</w:t>
            </w:r>
          </w:p>
        </w:tc>
        <w:tc>
          <w:tcPr>
            <w:tcW w:w="1600" w:type="dxa"/>
            <w:vAlign w:val="center"/>
          </w:tcPr>
          <w:p w14:paraId="1561DEE9" w14:textId="77777777" w:rsidR="00B32D61" w:rsidRPr="00030012" w:rsidRDefault="00B32D61" w:rsidP="00B32D61">
            <w:pPr>
              <w:spacing w:after="0"/>
              <w:jc w:val="center"/>
              <w:rPr>
                <w:rFonts w:ascii="Cambria" w:hAnsi="Cambria"/>
                <w:szCs w:val="20"/>
              </w:rPr>
            </w:pPr>
            <w:r w:rsidRPr="00030012">
              <w:rPr>
                <w:rFonts w:ascii="Cambria" w:hAnsi="Cambria"/>
                <w:szCs w:val="20"/>
              </w:rPr>
              <w:t>0.472</w:t>
            </w:r>
          </w:p>
        </w:tc>
        <w:tc>
          <w:tcPr>
            <w:tcW w:w="851" w:type="dxa"/>
            <w:vAlign w:val="center"/>
          </w:tcPr>
          <w:p w14:paraId="66B14AC9" w14:textId="77777777" w:rsidR="00B32D61" w:rsidRPr="00030012" w:rsidRDefault="00B32D61" w:rsidP="00B32D61">
            <w:pPr>
              <w:spacing w:after="0"/>
              <w:jc w:val="center"/>
              <w:rPr>
                <w:rFonts w:ascii="Cambria" w:hAnsi="Cambria"/>
                <w:szCs w:val="20"/>
              </w:rPr>
            </w:pPr>
            <w:r w:rsidRPr="00030012">
              <w:rPr>
                <w:rFonts w:ascii="Cambria" w:hAnsi="Cambria"/>
                <w:szCs w:val="20"/>
              </w:rPr>
              <w:t>10.276</w:t>
            </w:r>
          </w:p>
        </w:tc>
        <w:tc>
          <w:tcPr>
            <w:tcW w:w="1134" w:type="dxa"/>
            <w:vAlign w:val="center"/>
          </w:tcPr>
          <w:p w14:paraId="3A8EFF6D" w14:textId="77777777" w:rsidR="00B32D61" w:rsidRPr="00030012" w:rsidRDefault="00B32D61" w:rsidP="00B32D61">
            <w:pPr>
              <w:spacing w:after="0"/>
              <w:jc w:val="center"/>
              <w:rPr>
                <w:rFonts w:ascii="Cambria" w:hAnsi="Cambria"/>
                <w:szCs w:val="20"/>
              </w:rPr>
            </w:pPr>
            <w:r w:rsidRPr="00030012">
              <w:rPr>
                <w:rFonts w:ascii="Cambria" w:hAnsi="Cambria"/>
                <w:szCs w:val="20"/>
              </w:rPr>
              <w:t>0.000</w:t>
            </w:r>
          </w:p>
        </w:tc>
        <w:tc>
          <w:tcPr>
            <w:tcW w:w="850" w:type="dxa"/>
            <w:vAlign w:val="center"/>
          </w:tcPr>
          <w:p w14:paraId="1AE9BC7C" w14:textId="77777777" w:rsidR="00B32D61" w:rsidRPr="00030012" w:rsidRDefault="00B32D61" w:rsidP="00B32D61">
            <w:pPr>
              <w:spacing w:after="0"/>
              <w:jc w:val="center"/>
              <w:rPr>
                <w:rFonts w:ascii="Cambria" w:hAnsi="Cambria"/>
                <w:szCs w:val="20"/>
              </w:rPr>
            </w:pPr>
            <w:r w:rsidRPr="00030012">
              <w:rPr>
                <w:rFonts w:ascii="Cambria" w:hAnsi="Cambria"/>
                <w:szCs w:val="20"/>
              </w:rPr>
              <w:t>0.223</w:t>
            </w:r>
          </w:p>
        </w:tc>
        <w:tc>
          <w:tcPr>
            <w:tcW w:w="1276" w:type="dxa"/>
          </w:tcPr>
          <w:p w14:paraId="13F0AA41" w14:textId="77777777" w:rsidR="00B32D61" w:rsidRPr="00030012" w:rsidRDefault="00B32D61" w:rsidP="00B32D61">
            <w:pPr>
              <w:spacing w:after="0"/>
              <w:jc w:val="center"/>
              <w:rPr>
                <w:rFonts w:ascii="Cambria" w:hAnsi="Cambria"/>
                <w:szCs w:val="20"/>
              </w:rPr>
            </w:pPr>
            <w:r w:rsidRPr="00030012">
              <w:rPr>
                <w:rFonts w:ascii="Cambria" w:hAnsi="Cambria"/>
                <w:szCs w:val="20"/>
              </w:rPr>
              <w:t>Supported</w:t>
            </w:r>
          </w:p>
        </w:tc>
      </w:tr>
      <w:tr w:rsidR="00B32D61" w:rsidRPr="00030012" w14:paraId="7D18FBAD" w14:textId="77777777" w:rsidTr="00FF6BF5">
        <w:trPr>
          <w:jc w:val="center"/>
        </w:trPr>
        <w:tc>
          <w:tcPr>
            <w:tcW w:w="0" w:type="auto"/>
            <w:vAlign w:val="center"/>
          </w:tcPr>
          <w:p w14:paraId="751E0C60" w14:textId="77777777" w:rsidR="00B32D61" w:rsidRPr="00030012" w:rsidRDefault="00B32D61" w:rsidP="00B32D61">
            <w:pPr>
              <w:spacing w:after="0"/>
              <w:jc w:val="center"/>
              <w:rPr>
                <w:rFonts w:ascii="Cambria" w:hAnsi="Cambria"/>
                <w:bCs/>
                <w:iCs/>
                <w:szCs w:val="20"/>
              </w:rPr>
            </w:pPr>
            <w:r w:rsidRPr="00030012">
              <w:rPr>
                <w:rFonts w:ascii="Cambria" w:hAnsi="Cambria"/>
                <w:bCs/>
                <w:iCs/>
                <w:szCs w:val="20"/>
              </w:rPr>
              <w:t>H1d</w:t>
            </w:r>
          </w:p>
        </w:tc>
        <w:tc>
          <w:tcPr>
            <w:tcW w:w="2663" w:type="dxa"/>
            <w:vAlign w:val="center"/>
          </w:tcPr>
          <w:p w14:paraId="1CCDAD06" w14:textId="77777777" w:rsidR="00B32D61" w:rsidRPr="00030012" w:rsidRDefault="00B32D61" w:rsidP="00B32D61">
            <w:pPr>
              <w:spacing w:after="0"/>
              <w:rPr>
                <w:rFonts w:ascii="Cambria" w:hAnsi="Cambria"/>
                <w:szCs w:val="20"/>
              </w:rPr>
            </w:pPr>
            <w:r w:rsidRPr="00030012">
              <w:rPr>
                <w:rFonts w:ascii="Cambria" w:hAnsi="Cambria"/>
                <w:szCs w:val="20"/>
              </w:rPr>
              <w:t>Materialism</w:t>
            </w:r>
          </w:p>
        </w:tc>
        <w:tc>
          <w:tcPr>
            <w:tcW w:w="1600" w:type="dxa"/>
            <w:vAlign w:val="center"/>
          </w:tcPr>
          <w:p w14:paraId="19737342" w14:textId="77777777" w:rsidR="00B32D61" w:rsidRPr="00030012" w:rsidRDefault="00B32D61" w:rsidP="00B32D61">
            <w:pPr>
              <w:spacing w:after="0"/>
              <w:jc w:val="center"/>
              <w:rPr>
                <w:rFonts w:ascii="Cambria" w:hAnsi="Cambria"/>
                <w:szCs w:val="20"/>
              </w:rPr>
            </w:pPr>
            <w:r w:rsidRPr="00030012">
              <w:rPr>
                <w:rFonts w:ascii="Cambria" w:hAnsi="Cambria"/>
                <w:szCs w:val="20"/>
              </w:rPr>
              <w:t>0.462</w:t>
            </w:r>
          </w:p>
        </w:tc>
        <w:tc>
          <w:tcPr>
            <w:tcW w:w="851" w:type="dxa"/>
            <w:vAlign w:val="center"/>
          </w:tcPr>
          <w:p w14:paraId="7D1967AA" w14:textId="77777777" w:rsidR="00B32D61" w:rsidRPr="00030012" w:rsidRDefault="00B32D61" w:rsidP="00B32D61">
            <w:pPr>
              <w:spacing w:after="0"/>
              <w:jc w:val="center"/>
              <w:rPr>
                <w:rFonts w:ascii="Cambria" w:hAnsi="Cambria"/>
                <w:szCs w:val="20"/>
              </w:rPr>
            </w:pPr>
            <w:r w:rsidRPr="00030012">
              <w:rPr>
                <w:rFonts w:ascii="Cambria" w:hAnsi="Cambria"/>
                <w:szCs w:val="20"/>
              </w:rPr>
              <w:t>10.014</w:t>
            </w:r>
          </w:p>
        </w:tc>
        <w:tc>
          <w:tcPr>
            <w:tcW w:w="1134" w:type="dxa"/>
            <w:vAlign w:val="center"/>
          </w:tcPr>
          <w:p w14:paraId="52AAE9E8" w14:textId="77777777" w:rsidR="00B32D61" w:rsidRPr="00030012" w:rsidRDefault="00B32D61" w:rsidP="00B32D61">
            <w:pPr>
              <w:spacing w:after="0"/>
              <w:jc w:val="center"/>
              <w:rPr>
                <w:rFonts w:ascii="Cambria" w:hAnsi="Cambria"/>
                <w:szCs w:val="20"/>
              </w:rPr>
            </w:pPr>
            <w:r w:rsidRPr="00030012">
              <w:rPr>
                <w:rFonts w:ascii="Cambria" w:hAnsi="Cambria"/>
                <w:szCs w:val="20"/>
              </w:rPr>
              <w:t>0.000</w:t>
            </w:r>
          </w:p>
        </w:tc>
        <w:tc>
          <w:tcPr>
            <w:tcW w:w="850" w:type="dxa"/>
            <w:vAlign w:val="center"/>
          </w:tcPr>
          <w:p w14:paraId="01DC3A95" w14:textId="77777777" w:rsidR="00B32D61" w:rsidRPr="00030012" w:rsidRDefault="00B32D61" w:rsidP="00B32D61">
            <w:pPr>
              <w:spacing w:after="0"/>
              <w:jc w:val="center"/>
              <w:rPr>
                <w:rFonts w:ascii="Cambria" w:hAnsi="Cambria"/>
                <w:szCs w:val="20"/>
              </w:rPr>
            </w:pPr>
            <w:r w:rsidRPr="00030012">
              <w:rPr>
                <w:rFonts w:ascii="Cambria" w:hAnsi="Cambria"/>
                <w:szCs w:val="20"/>
              </w:rPr>
              <w:t>0.214</w:t>
            </w:r>
          </w:p>
        </w:tc>
        <w:tc>
          <w:tcPr>
            <w:tcW w:w="1276" w:type="dxa"/>
          </w:tcPr>
          <w:p w14:paraId="78C01CAC" w14:textId="77777777" w:rsidR="00B32D61" w:rsidRPr="00030012" w:rsidRDefault="00B32D61" w:rsidP="00B32D61">
            <w:pPr>
              <w:spacing w:after="0"/>
              <w:jc w:val="center"/>
              <w:rPr>
                <w:rFonts w:ascii="Cambria" w:hAnsi="Cambria"/>
                <w:szCs w:val="20"/>
              </w:rPr>
            </w:pPr>
            <w:r w:rsidRPr="00030012">
              <w:rPr>
                <w:rFonts w:ascii="Cambria" w:hAnsi="Cambria"/>
                <w:szCs w:val="20"/>
              </w:rPr>
              <w:t>Supported</w:t>
            </w:r>
          </w:p>
        </w:tc>
      </w:tr>
    </w:tbl>
    <w:p w14:paraId="427C2318" w14:textId="77777777" w:rsidR="00B32D61" w:rsidRPr="00030012" w:rsidRDefault="00B32D61" w:rsidP="00B32D61">
      <w:pPr>
        <w:spacing w:after="0"/>
        <w:rPr>
          <w:rFonts w:ascii="Cambria" w:hAnsi="Cambria"/>
          <w:i/>
          <w:iCs/>
          <w:sz w:val="18"/>
          <w:szCs w:val="18"/>
        </w:rPr>
      </w:pPr>
      <w:r w:rsidRPr="00030012">
        <w:rPr>
          <w:rFonts w:ascii="Cambria" w:hAnsi="Cambria"/>
          <w:i/>
          <w:iCs/>
          <w:sz w:val="18"/>
          <w:szCs w:val="18"/>
        </w:rPr>
        <w:t>Dependent variable: Online Buying Intention</w:t>
      </w:r>
    </w:p>
    <w:p w14:paraId="7F749528" w14:textId="31431B65" w:rsidR="00B32D61" w:rsidRDefault="00B32D61" w:rsidP="00B32D61">
      <w:pPr>
        <w:spacing w:after="0"/>
        <w:ind w:right="20"/>
        <w:rPr>
          <w:rFonts w:ascii="Cambria" w:eastAsia="Cambria" w:hAnsi="Cambria"/>
          <w:sz w:val="22"/>
        </w:rPr>
      </w:pPr>
    </w:p>
    <w:p w14:paraId="411F7482" w14:textId="77777777" w:rsidR="00B32D61" w:rsidRPr="00B32D61" w:rsidRDefault="00B32D61" w:rsidP="00B32D61">
      <w:pPr>
        <w:spacing w:after="0"/>
        <w:ind w:right="20"/>
        <w:rPr>
          <w:rFonts w:ascii="Cambria" w:eastAsia="Cambria" w:hAnsi="Cambria"/>
          <w:sz w:val="22"/>
        </w:rPr>
      </w:pPr>
      <w:r w:rsidRPr="00B32D61">
        <w:rPr>
          <w:rFonts w:ascii="Cambria" w:eastAsia="Cambria" w:hAnsi="Cambria"/>
          <w:sz w:val="22"/>
        </w:rPr>
        <w:t xml:space="preserve">Social Media Advertising and its associated dimensions reported a p-value of less than 0.05. This result indicates that all hypotheses were found to be significant and therefore retained. Additionally, positive relationships as indicated by the standardized beta value confirmed that the stronger the credibility, informativeness, hedonic, and materialism of social media advertising, the higher is the online buying intention. </w:t>
      </w:r>
    </w:p>
    <w:p w14:paraId="6EC587AD" w14:textId="77777777" w:rsidR="00B32D61" w:rsidRPr="00B32D61" w:rsidRDefault="00B32D61" w:rsidP="00B32D61">
      <w:pPr>
        <w:spacing w:after="0"/>
        <w:ind w:right="20"/>
        <w:rPr>
          <w:rFonts w:ascii="Cambria" w:eastAsia="Cambria" w:hAnsi="Cambria"/>
          <w:sz w:val="22"/>
        </w:rPr>
      </w:pPr>
    </w:p>
    <w:p w14:paraId="767EBFD7" w14:textId="074A5067" w:rsidR="00B32D61" w:rsidRDefault="00B32D61" w:rsidP="00B32D61">
      <w:pPr>
        <w:spacing w:after="0"/>
        <w:ind w:right="20"/>
        <w:rPr>
          <w:rFonts w:ascii="Cambria" w:eastAsia="Cambria" w:hAnsi="Cambria"/>
          <w:sz w:val="22"/>
        </w:rPr>
      </w:pPr>
      <w:r w:rsidRPr="00B32D61">
        <w:rPr>
          <w:rFonts w:ascii="Cambria" w:eastAsia="Cambria" w:hAnsi="Cambria"/>
          <w:sz w:val="22"/>
        </w:rPr>
        <w:t xml:space="preserve">Next, the mediating effect of shopping enjoyment was tested. The study adopted the steps recommended by Baron and Kenny (1986). The first three steps are taken to ensure that all parameters have a zero-order relationship. In the fourth step, if the mediating variable and </w:t>
      </w:r>
      <w:r w:rsidRPr="00B32D61">
        <w:rPr>
          <w:rFonts w:ascii="Cambria" w:eastAsia="Cambria" w:hAnsi="Cambria"/>
          <w:sz w:val="22"/>
        </w:rPr>
        <w:lastRenderedPageBreak/>
        <w:t>independent variable were tested parallelly toward the dependent variable to identify the existence of partial mediation, full mediation, or zero-mediation. Table 1</w:t>
      </w:r>
      <w:r w:rsidR="00487DE6">
        <w:rPr>
          <w:rFonts w:ascii="Cambria" w:eastAsia="Cambria" w:hAnsi="Cambria"/>
          <w:sz w:val="22"/>
        </w:rPr>
        <w:t>1</w:t>
      </w:r>
      <w:r w:rsidRPr="00B32D61">
        <w:rPr>
          <w:rFonts w:ascii="Cambria" w:eastAsia="Cambria" w:hAnsi="Cambria"/>
          <w:sz w:val="22"/>
        </w:rPr>
        <w:t xml:space="preserve"> reports the statistical results.</w:t>
      </w:r>
    </w:p>
    <w:p w14:paraId="5EC4D857" w14:textId="40AC736C" w:rsidR="00B32D61" w:rsidRPr="00B32D61" w:rsidRDefault="00B32D61" w:rsidP="00B32D61">
      <w:pPr>
        <w:spacing w:after="0"/>
        <w:ind w:right="20"/>
        <w:rPr>
          <w:rFonts w:asciiTheme="majorHAnsi" w:eastAsia="Cambria" w:hAnsiTheme="majorHAnsi"/>
          <w:sz w:val="22"/>
        </w:rPr>
      </w:pPr>
    </w:p>
    <w:p w14:paraId="5DAAE3E2" w14:textId="4CD678B2" w:rsidR="00B32D61" w:rsidRPr="00030012" w:rsidRDefault="00B32D61" w:rsidP="00B32D61">
      <w:pPr>
        <w:spacing w:after="0"/>
        <w:ind w:right="20"/>
        <w:jc w:val="center"/>
        <w:rPr>
          <w:rFonts w:asciiTheme="majorHAnsi" w:eastAsia="Cambria" w:hAnsiTheme="majorHAnsi"/>
          <w:szCs w:val="20"/>
        </w:rPr>
      </w:pPr>
      <w:r w:rsidRPr="00030012">
        <w:rPr>
          <w:rFonts w:asciiTheme="majorHAnsi" w:eastAsia="Cambria" w:hAnsiTheme="majorHAnsi"/>
          <w:b/>
          <w:szCs w:val="20"/>
        </w:rPr>
        <w:t>Table 1</w:t>
      </w:r>
      <w:r w:rsidR="00487DE6" w:rsidRPr="00030012">
        <w:rPr>
          <w:rFonts w:asciiTheme="majorHAnsi" w:eastAsia="Cambria" w:hAnsiTheme="majorHAnsi"/>
          <w:b/>
          <w:szCs w:val="20"/>
        </w:rPr>
        <w:t>1</w:t>
      </w:r>
      <w:r w:rsidRPr="00030012">
        <w:rPr>
          <w:rFonts w:asciiTheme="majorHAnsi" w:eastAsia="Cambria" w:hAnsiTheme="majorHAnsi"/>
          <w:b/>
          <w:szCs w:val="20"/>
        </w:rPr>
        <w:t xml:space="preserve">. </w:t>
      </w:r>
      <w:r w:rsidRPr="00030012">
        <w:rPr>
          <w:rFonts w:asciiTheme="majorHAnsi" w:eastAsia="Cambria" w:hAnsiTheme="majorHAnsi"/>
          <w:szCs w:val="20"/>
        </w:rPr>
        <w:t>Hypotheses Testing – Mediating Relationship</w:t>
      </w:r>
    </w:p>
    <w:p w14:paraId="7FF5408C" w14:textId="77777777" w:rsidR="00B32D61" w:rsidRPr="00030012" w:rsidRDefault="00B32D61" w:rsidP="00B32D61">
      <w:pPr>
        <w:spacing w:after="0"/>
        <w:ind w:right="20"/>
        <w:rPr>
          <w:rFonts w:asciiTheme="majorHAnsi" w:eastAsia="Cambria" w:hAnsiTheme="majorHAnsi"/>
          <w:szCs w:val="20"/>
        </w:rPr>
      </w:pPr>
    </w:p>
    <w:tbl>
      <w:tblPr>
        <w:tblStyle w:val="TableGrid"/>
        <w:tblW w:w="8345" w:type="dxa"/>
        <w:jc w:val="center"/>
        <w:tblLook w:val="04A0" w:firstRow="1" w:lastRow="0" w:firstColumn="1" w:lastColumn="0" w:noHBand="0" w:noVBand="1"/>
      </w:tblPr>
      <w:tblGrid>
        <w:gridCol w:w="3256"/>
        <w:gridCol w:w="1504"/>
        <w:gridCol w:w="1160"/>
        <w:gridCol w:w="1134"/>
        <w:gridCol w:w="1284"/>
        <w:gridCol w:w="7"/>
      </w:tblGrid>
      <w:tr w:rsidR="00B32D61" w:rsidRPr="00030012" w14:paraId="5616F9A6" w14:textId="77777777" w:rsidTr="00FF6BF5">
        <w:trPr>
          <w:gridAfter w:val="1"/>
          <w:wAfter w:w="7" w:type="dxa"/>
          <w:trHeight w:val="388"/>
          <w:tblHeader/>
          <w:jc w:val="center"/>
        </w:trPr>
        <w:tc>
          <w:tcPr>
            <w:tcW w:w="3256" w:type="dxa"/>
            <w:vAlign w:val="center"/>
          </w:tcPr>
          <w:p w14:paraId="7EBA26D4" w14:textId="77777777" w:rsidR="00B32D61" w:rsidRPr="00030012" w:rsidRDefault="00B32D61" w:rsidP="00B32D61">
            <w:pPr>
              <w:spacing w:after="0"/>
              <w:rPr>
                <w:rFonts w:asciiTheme="majorHAnsi" w:hAnsiTheme="majorHAnsi"/>
                <w:b/>
                <w:szCs w:val="20"/>
              </w:rPr>
            </w:pPr>
            <w:r w:rsidRPr="00030012">
              <w:rPr>
                <w:rFonts w:asciiTheme="majorHAnsi" w:hAnsiTheme="majorHAnsi"/>
                <w:b/>
                <w:szCs w:val="20"/>
              </w:rPr>
              <w:t>Step</w:t>
            </w:r>
          </w:p>
        </w:tc>
        <w:tc>
          <w:tcPr>
            <w:tcW w:w="1504" w:type="dxa"/>
            <w:vAlign w:val="center"/>
          </w:tcPr>
          <w:p w14:paraId="4670897A" w14:textId="77777777" w:rsidR="00B32D61" w:rsidRPr="00030012" w:rsidRDefault="00B32D61" w:rsidP="00B32D61">
            <w:pPr>
              <w:spacing w:after="0"/>
              <w:jc w:val="center"/>
              <w:rPr>
                <w:rFonts w:asciiTheme="majorHAnsi" w:hAnsiTheme="majorHAnsi"/>
                <w:b/>
                <w:szCs w:val="20"/>
              </w:rPr>
            </w:pPr>
            <w:r w:rsidRPr="00030012">
              <w:rPr>
                <w:rFonts w:asciiTheme="majorHAnsi" w:hAnsiTheme="majorHAnsi"/>
                <w:b/>
                <w:szCs w:val="20"/>
              </w:rPr>
              <w:t>Standardized Beta</w:t>
            </w:r>
          </w:p>
        </w:tc>
        <w:tc>
          <w:tcPr>
            <w:tcW w:w="1160" w:type="dxa"/>
            <w:vAlign w:val="center"/>
          </w:tcPr>
          <w:p w14:paraId="6656EDE7" w14:textId="77777777" w:rsidR="00B32D61" w:rsidRPr="00030012" w:rsidRDefault="00B32D61" w:rsidP="00B32D61">
            <w:pPr>
              <w:spacing w:after="0"/>
              <w:jc w:val="center"/>
              <w:rPr>
                <w:rFonts w:asciiTheme="majorHAnsi" w:hAnsiTheme="majorHAnsi"/>
                <w:b/>
                <w:szCs w:val="20"/>
              </w:rPr>
            </w:pPr>
            <w:r w:rsidRPr="00030012">
              <w:rPr>
                <w:rFonts w:asciiTheme="majorHAnsi" w:hAnsiTheme="majorHAnsi"/>
                <w:b/>
                <w:szCs w:val="20"/>
              </w:rPr>
              <w:t>t-value</w:t>
            </w:r>
          </w:p>
        </w:tc>
        <w:tc>
          <w:tcPr>
            <w:tcW w:w="1134" w:type="dxa"/>
            <w:vAlign w:val="center"/>
          </w:tcPr>
          <w:p w14:paraId="2FF195EE" w14:textId="77777777" w:rsidR="00B32D61" w:rsidRPr="00030012" w:rsidRDefault="00B32D61" w:rsidP="00B32D61">
            <w:pPr>
              <w:spacing w:after="0"/>
              <w:jc w:val="center"/>
              <w:rPr>
                <w:rFonts w:asciiTheme="majorHAnsi" w:hAnsiTheme="majorHAnsi"/>
                <w:b/>
                <w:szCs w:val="20"/>
              </w:rPr>
            </w:pPr>
            <w:r w:rsidRPr="00030012">
              <w:rPr>
                <w:rFonts w:asciiTheme="majorHAnsi" w:hAnsiTheme="majorHAnsi"/>
                <w:b/>
                <w:szCs w:val="20"/>
              </w:rPr>
              <w:t>Sig. (p-value)</w:t>
            </w:r>
          </w:p>
        </w:tc>
        <w:tc>
          <w:tcPr>
            <w:tcW w:w="1284" w:type="dxa"/>
            <w:vAlign w:val="center"/>
          </w:tcPr>
          <w:p w14:paraId="62118B39" w14:textId="77777777" w:rsidR="00B32D61" w:rsidRPr="00030012" w:rsidRDefault="00B32D61" w:rsidP="00B32D61">
            <w:pPr>
              <w:spacing w:after="0"/>
              <w:jc w:val="center"/>
              <w:rPr>
                <w:rFonts w:asciiTheme="majorHAnsi" w:hAnsiTheme="majorHAnsi"/>
                <w:b/>
                <w:szCs w:val="20"/>
              </w:rPr>
            </w:pPr>
            <w:r w:rsidRPr="00030012">
              <w:rPr>
                <w:rFonts w:asciiTheme="majorHAnsi" w:hAnsiTheme="majorHAnsi"/>
                <w:b/>
                <w:szCs w:val="20"/>
              </w:rPr>
              <w:t>R</w:t>
            </w:r>
            <w:r w:rsidRPr="00030012">
              <w:rPr>
                <w:rFonts w:asciiTheme="majorHAnsi" w:hAnsiTheme="majorHAnsi"/>
                <w:b/>
                <w:szCs w:val="20"/>
                <w:vertAlign w:val="superscript"/>
              </w:rPr>
              <w:t>2</w:t>
            </w:r>
          </w:p>
        </w:tc>
      </w:tr>
      <w:tr w:rsidR="00B32D61" w:rsidRPr="00030012" w14:paraId="49966E7B" w14:textId="77777777" w:rsidTr="00FF6BF5">
        <w:trPr>
          <w:gridAfter w:val="1"/>
          <w:wAfter w:w="7" w:type="dxa"/>
          <w:trHeight w:val="58"/>
          <w:jc w:val="center"/>
        </w:trPr>
        <w:tc>
          <w:tcPr>
            <w:tcW w:w="3256" w:type="dxa"/>
            <w:vAlign w:val="center"/>
          </w:tcPr>
          <w:p w14:paraId="4A743D61" w14:textId="77777777" w:rsidR="00B32D61" w:rsidRPr="00030012" w:rsidRDefault="00B32D61" w:rsidP="00B32D61">
            <w:pPr>
              <w:spacing w:after="0"/>
              <w:rPr>
                <w:rFonts w:asciiTheme="majorHAnsi" w:hAnsiTheme="majorHAnsi"/>
                <w:szCs w:val="20"/>
              </w:rPr>
            </w:pPr>
            <w:r w:rsidRPr="00030012">
              <w:rPr>
                <w:rFonts w:asciiTheme="majorHAnsi" w:hAnsiTheme="majorHAnsi"/>
                <w:szCs w:val="20"/>
              </w:rPr>
              <w:t>S1. SMA with OBI</w:t>
            </w:r>
          </w:p>
        </w:tc>
        <w:tc>
          <w:tcPr>
            <w:tcW w:w="1504" w:type="dxa"/>
            <w:vAlign w:val="center"/>
          </w:tcPr>
          <w:p w14:paraId="6863978A" w14:textId="77777777" w:rsidR="00B32D61" w:rsidRPr="00030012" w:rsidRDefault="00B32D61" w:rsidP="00B32D61">
            <w:pPr>
              <w:spacing w:after="0"/>
              <w:jc w:val="center"/>
              <w:rPr>
                <w:rFonts w:asciiTheme="majorHAnsi" w:hAnsiTheme="majorHAnsi"/>
                <w:szCs w:val="20"/>
              </w:rPr>
            </w:pPr>
            <w:r w:rsidRPr="00030012">
              <w:rPr>
                <w:rFonts w:asciiTheme="majorHAnsi" w:hAnsiTheme="majorHAnsi"/>
                <w:szCs w:val="20"/>
              </w:rPr>
              <w:t>0.553</w:t>
            </w:r>
          </w:p>
        </w:tc>
        <w:tc>
          <w:tcPr>
            <w:tcW w:w="1160" w:type="dxa"/>
            <w:vAlign w:val="center"/>
          </w:tcPr>
          <w:p w14:paraId="4FB97926" w14:textId="77777777" w:rsidR="00B32D61" w:rsidRPr="00030012" w:rsidRDefault="00B32D61" w:rsidP="00B32D61">
            <w:pPr>
              <w:spacing w:after="0"/>
              <w:jc w:val="center"/>
              <w:rPr>
                <w:rFonts w:asciiTheme="majorHAnsi" w:hAnsiTheme="majorHAnsi"/>
                <w:szCs w:val="20"/>
              </w:rPr>
            </w:pPr>
            <w:r w:rsidRPr="00030012">
              <w:rPr>
                <w:rFonts w:asciiTheme="majorHAnsi" w:hAnsiTheme="majorHAnsi"/>
                <w:szCs w:val="20"/>
              </w:rPr>
              <w:t>12.746</w:t>
            </w:r>
          </w:p>
        </w:tc>
        <w:tc>
          <w:tcPr>
            <w:tcW w:w="1134" w:type="dxa"/>
            <w:vAlign w:val="center"/>
          </w:tcPr>
          <w:p w14:paraId="196995DA" w14:textId="77777777" w:rsidR="00B32D61" w:rsidRPr="00030012" w:rsidRDefault="00B32D61" w:rsidP="00B32D61">
            <w:pPr>
              <w:spacing w:after="0"/>
              <w:jc w:val="center"/>
              <w:rPr>
                <w:rFonts w:asciiTheme="majorHAnsi" w:hAnsiTheme="majorHAnsi"/>
                <w:szCs w:val="20"/>
              </w:rPr>
            </w:pPr>
            <w:r w:rsidRPr="00030012">
              <w:rPr>
                <w:rFonts w:asciiTheme="majorHAnsi" w:hAnsiTheme="majorHAnsi"/>
                <w:szCs w:val="20"/>
              </w:rPr>
              <w:t>0.000</w:t>
            </w:r>
          </w:p>
        </w:tc>
        <w:tc>
          <w:tcPr>
            <w:tcW w:w="1284" w:type="dxa"/>
            <w:vAlign w:val="center"/>
          </w:tcPr>
          <w:p w14:paraId="02A68705" w14:textId="77777777" w:rsidR="00B32D61" w:rsidRPr="00030012" w:rsidRDefault="00B32D61" w:rsidP="00B32D61">
            <w:pPr>
              <w:spacing w:after="0"/>
              <w:jc w:val="center"/>
              <w:rPr>
                <w:rFonts w:asciiTheme="majorHAnsi" w:hAnsiTheme="majorHAnsi"/>
                <w:szCs w:val="20"/>
              </w:rPr>
            </w:pPr>
            <w:r w:rsidRPr="00030012">
              <w:rPr>
                <w:rFonts w:asciiTheme="majorHAnsi" w:hAnsiTheme="majorHAnsi"/>
                <w:szCs w:val="20"/>
              </w:rPr>
              <w:t>0.306</w:t>
            </w:r>
          </w:p>
        </w:tc>
      </w:tr>
      <w:tr w:rsidR="00B32D61" w:rsidRPr="00030012" w14:paraId="03E1336A" w14:textId="77777777" w:rsidTr="00FF6BF5">
        <w:trPr>
          <w:gridAfter w:val="1"/>
          <w:wAfter w:w="7" w:type="dxa"/>
          <w:trHeight w:val="388"/>
          <w:jc w:val="center"/>
        </w:trPr>
        <w:tc>
          <w:tcPr>
            <w:tcW w:w="3256" w:type="dxa"/>
            <w:vAlign w:val="center"/>
          </w:tcPr>
          <w:p w14:paraId="2B195036" w14:textId="77777777" w:rsidR="00B32D61" w:rsidRPr="00030012" w:rsidRDefault="00B32D61" w:rsidP="00B32D61">
            <w:pPr>
              <w:spacing w:after="0"/>
              <w:rPr>
                <w:rFonts w:asciiTheme="majorHAnsi" w:hAnsiTheme="majorHAnsi"/>
                <w:szCs w:val="20"/>
              </w:rPr>
            </w:pPr>
            <w:r w:rsidRPr="00030012">
              <w:rPr>
                <w:rFonts w:asciiTheme="majorHAnsi" w:hAnsiTheme="majorHAnsi"/>
                <w:szCs w:val="20"/>
              </w:rPr>
              <w:t>S2. SMA with SE</w:t>
            </w:r>
          </w:p>
        </w:tc>
        <w:tc>
          <w:tcPr>
            <w:tcW w:w="1504" w:type="dxa"/>
            <w:vAlign w:val="center"/>
          </w:tcPr>
          <w:p w14:paraId="0526E4D6" w14:textId="77777777" w:rsidR="00B32D61" w:rsidRPr="00030012" w:rsidRDefault="00B32D61" w:rsidP="00B32D61">
            <w:pPr>
              <w:spacing w:after="0"/>
              <w:jc w:val="center"/>
              <w:rPr>
                <w:rFonts w:asciiTheme="majorHAnsi" w:hAnsiTheme="majorHAnsi"/>
                <w:szCs w:val="20"/>
              </w:rPr>
            </w:pPr>
            <w:r w:rsidRPr="00030012">
              <w:rPr>
                <w:rFonts w:asciiTheme="majorHAnsi" w:hAnsiTheme="majorHAnsi"/>
                <w:szCs w:val="20"/>
              </w:rPr>
              <w:t>0.470</w:t>
            </w:r>
          </w:p>
        </w:tc>
        <w:tc>
          <w:tcPr>
            <w:tcW w:w="1160" w:type="dxa"/>
            <w:vAlign w:val="center"/>
          </w:tcPr>
          <w:p w14:paraId="4025A894" w14:textId="77777777" w:rsidR="00B32D61" w:rsidRPr="00030012" w:rsidRDefault="00B32D61" w:rsidP="00B32D61">
            <w:pPr>
              <w:spacing w:after="0"/>
              <w:jc w:val="center"/>
              <w:rPr>
                <w:rFonts w:asciiTheme="majorHAnsi" w:hAnsiTheme="majorHAnsi"/>
                <w:szCs w:val="20"/>
              </w:rPr>
            </w:pPr>
            <w:r w:rsidRPr="00030012">
              <w:rPr>
                <w:rFonts w:asciiTheme="majorHAnsi" w:hAnsiTheme="majorHAnsi"/>
                <w:szCs w:val="20"/>
              </w:rPr>
              <w:t>10.215</w:t>
            </w:r>
          </w:p>
        </w:tc>
        <w:tc>
          <w:tcPr>
            <w:tcW w:w="1134" w:type="dxa"/>
            <w:vAlign w:val="center"/>
          </w:tcPr>
          <w:p w14:paraId="7FC11080" w14:textId="77777777" w:rsidR="00B32D61" w:rsidRPr="00030012" w:rsidRDefault="00B32D61" w:rsidP="00B32D61">
            <w:pPr>
              <w:spacing w:after="0"/>
              <w:jc w:val="center"/>
              <w:rPr>
                <w:rFonts w:asciiTheme="majorHAnsi" w:hAnsiTheme="majorHAnsi"/>
                <w:szCs w:val="20"/>
              </w:rPr>
            </w:pPr>
            <w:r w:rsidRPr="00030012">
              <w:rPr>
                <w:rFonts w:asciiTheme="majorHAnsi" w:hAnsiTheme="majorHAnsi"/>
                <w:szCs w:val="20"/>
              </w:rPr>
              <w:t>0.000</w:t>
            </w:r>
          </w:p>
        </w:tc>
        <w:tc>
          <w:tcPr>
            <w:tcW w:w="1284" w:type="dxa"/>
            <w:vAlign w:val="center"/>
          </w:tcPr>
          <w:p w14:paraId="2CA2FD6E" w14:textId="77777777" w:rsidR="00B32D61" w:rsidRPr="00030012" w:rsidRDefault="00B32D61" w:rsidP="00B32D61">
            <w:pPr>
              <w:spacing w:after="0"/>
              <w:jc w:val="center"/>
              <w:rPr>
                <w:rFonts w:asciiTheme="majorHAnsi" w:hAnsiTheme="majorHAnsi"/>
                <w:szCs w:val="20"/>
              </w:rPr>
            </w:pPr>
            <w:r w:rsidRPr="00030012">
              <w:rPr>
                <w:rFonts w:asciiTheme="majorHAnsi" w:hAnsiTheme="majorHAnsi"/>
                <w:szCs w:val="20"/>
              </w:rPr>
              <w:t>0.220</w:t>
            </w:r>
          </w:p>
        </w:tc>
      </w:tr>
      <w:tr w:rsidR="00B32D61" w:rsidRPr="00030012" w14:paraId="7B53F310" w14:textId="77777777" w:rsidTr="00FF6BF5">
        <w:trPr>
          <w:gridAfter w:val="1"/>
          <w:wAfter w:w="7" w:type="dxa"/>
          <w:trHeight w:val="388"/>
          <w:jc w:val="center"/>
        </w:trPr>
        <w:tc>
          <w:tcPr>
            <w:tcW w:w="3256" w:type="dxa"/>
            <w:vAlign w:val="center"/>
          </w:tcPr>
          <w:p w14:paraId="717E23CD" w14:textId="77777777" w:rsidR="00B32D61" w:rsidRPr="00030012" w:rsidRDefault="00B32D61" w:rsidP="00B32D61">
            <w:pPr>
              <w:spacing w:after="0"/>
              <w:rPr>
                <w:rFonts w:asciiTheme="majorHAnsi" w:hAnsiTheme="majorHAnsi"/>
                <w:szCs w:val="20"/>
              </w:rPr>
            </w:pPr>
            <w:r w:rsidRPr="00030012">
              <w:rPr>
                <w:rFonts w:asciiTheme="majorHAnsi" w:hAnsiTheme="majorHAnsi"/>
                <w:szCs w:val="20"/>
              </w:rPr>
              <w:t>S3. SE with OBI</w:t>
            </w:r>
          </w:p>
        </w:tc>
        <w:tc>
          <w:tcPr>
            <w:tcW w:w="1504" w:type="dxa"/>
            <w:vAlign w:val="center"/>
          </w:tcPr>
          <w:p w14:paraId="0F305574" w14:textId="77777777" w:rsidR="00B32D61" w:rsidRPr="00030012" w:rsidRDefault="00B32D61" w:rsidP="00B32D61">
            <w:pPr>
              <w:spacing w:after="0"/>
              <w:jc w:val="center"/>
              <w:rPr>
                <w:rFonts w:asciiTheme="majorHAnsi" w:hAnsiTheme="majorHAnsi"/>
                <w:szCs w:val="20"/>
              </w:rPr>
            </w:pPr>
            <w:r w:rsidRPr="00030012">
              <w:rPr>
                <w:rFonts w:asciiTheme="majorHAnsi" w:hAnsiTheme="majorHAnsi"/>
                <w:szCs w:val="20"/>
              </w:rPr>
              <w:t>0.470</w:t>
            </w:r>
          </w:p>
        </w:tc>
        <w:tc>
          <w:tcPr>
            <w:tcW w:w="1160" w:type="dxa"/>
            <w:vAlign w:val="center"/>
          </w:tcPr>
          <w:p w14:paraId="4C4AFEDC" w14:textId="77777777" w:rsidR="00B32D61" w:rsidRPr="00030012" w:rsidRDefault="00B32D61" w:rsidP="00B32D61">
            <w:pPr>
              <w:spacing w:after="0"/>
              <w:jc w:val="center"/>
              <w:rPr>
                <w:rFonts w:asciiTheme="majorHAnsi" w:hAnsiTheme="majorHAnsi"/>
                <w:szCs w:val="20"/>
              </w:rPr>
            </w:pPr>
            <w:r w:rsidRPr="00030012">
              <w:rPr>
                <w:rFonts w:asciiTheme="majorHAnsi" w:hAnsiTheme="majorHAnsi"/>
                <w:szCs w:val="20"/>
              </w:rPr>
              <w:t>10.235</w:t>
            </w:r>
          </w:p>
        </w:tc>
        <w:tc>
          <w:tcPr>
            <w:tcW w:w="1134" w:type="dxa"/>
            <w:vAlign w:val="center"/>
          </w:tcPr>
          <w:p w14:paraId="74200ED7" w14:textId="77777777" w:rsidR="00B32D61" w:rsidRPr="00030012" w:rsidRDefault="00B32D61" w:rsidP="00B32D61">
            <w:pPr>
              <w:spacing w:after="0"/>
              <w:jc w:val="center"/>
              <w:rPr>
                <w:rFonts w:asciiTheme="majorHAnsi" w:hAnsiTheme="majorHAnsi"/>
                <w:szCs w:val="20"/>
              </w:rPr>
            </w:pPr>
            <w:r w:rsidRPr="00030012">
              <w:rPr>
                <w:rFonts w:asciiTheme="majorHAnsi" w:hAnsiTheme="majorHAnsi"/>
                <w:szCs w:val="20"/>
              </w:rPr>
              <w:t>0.000</w:t>
            </w:r>
          </w:p>
        </w:tc>
        <w:tc>
          <w:tcPr>
            <w:tcW w:w="1284" w:type="dxa"/>
            <w:vAlign w:val="center"/>
          </w:tcPr>
          <w:p w14:paraId="0CE654E8" w14:textId="77777777" w:rsidR="00B32D61" w:rsidRPr="00030012" w:rsidRDefault="00B32D61" w:rsidP="00B32D61">
            <w:pPr>
              <w:spacing w:after="0"/>
              <w:jc w:val="center"/>
              <w:rPr>
                <w:rFonts w:asciiTheme="majorHAnsi" w:hAnsiTheme="majorHAnsi"/>
                <w:szCs w:val="20"/>
              </w:rPr>
            </w:pPr>
            <w:r w:rsidRPr="00030012">
              <w:rPr>
                <w:rFonts w:asciiTheme="majorHAnsi" w:hAnsiTheme="majorHAnsi"/>
                <w:szCs w:val="20"/>
              </w:rPr>
              <w:t>0.221</w:t>
            </w:r>
          </w:p>
        </w:tc>
      </w:tr>
      <w:tr w:rsidR="00B32D61" w:rsidRPr="00030012" w14:paraId="75D81E9B" w14:textId="77777777" w:rsidTr="00FF6BF5">
        <w:trPr>
          <w:gridAfter w:val="1"/>
          <w:wAfter w:w="7" w:type="dxa"/>
          <w:trHeight w:val="58"/>
          <w:jc w:val="center"/>
        </w:trPr>
        <w:tc>
          <w:tcPr>
            <w:tcW w:w="7054" w:type="dxa"/>
            <w:gridSpan w:val="4"/>
            <w:vAlign w:val="center"/>
          </w:tcPr>
          <w:p w14:paraId="5EA0A226" w14:textId="77777777" w:rsidR="00B32D61" w:rsidRPr="00030012" w:rsidRDefault="00B32D61" w:rsidP="00B32D61">
            <w:pPr>
              <w:spacing w:after="0"/>
              <w:rPr>
                <w:rFonts w:asciiTheme="majorHAnsi" w:hAnsiTheme="majorHAnsi"/>
                <w:szCs w:val="20"/>
              </w:rPr>
            </w:pPr>
            <w:r w:rsidRPr="00030012">
              <w:rPr>
                <w:rFonts w:asciiTheme="majorHAnsi" w:hAnsiTheme="majorHAnsi"/>
                <w:szCs w:val="20"/>
              </w:rPr>
              <w:t>S4. SMA and SE predicting OBI</w:t>
            </w:r>
          </w:p>
        </w:tc>
        <w:tc>
          <w:tcPr>
            <w:tcW w:w="1284" w:type="dxa"/>
            <w:vMerge w:val="restart"/>
            <w:vAlign w:val="center"/>
          </w:tcPr>
          <w:p w14:paraId="53797707" w14:textId="77777777" w:rsidR="00B32D61" w:rsidRPr="00030012" w:rsidRDefault="00B32D61" w:rsidP="00B32D61">
            <w:pPr>
              <w:spacing w:after="0"/>
              <w:jc w:val="center"/>
              <w:rPr>
                <w:rFonts w:asciiTheme="majorHAnsi" w:hAnsiTheme="majorHAnsi"/>
                <w:szCs w:val="20"/>
              </w:rPr>
            </w:pPr>
            <w:r w:rsidRPr="00030012">
              <w:rPr>
                <w:rFonts w:asciiTheme="majorHAnsi" w:hAnsiTheme="majorHAnsi"/>
                <w:szCs w:val="20"/>
              </w:rPr>
              <w:t>0.363</w:t>
            </w:r>
          </w:p>
        </w:tc>
      </w:tr>
      <w:tr w:rsidR="00B32D61" w:rsidRPr="00030012" w14:paraId="78E54CAB" w14:textId="77777777" w:rsidTr="00FF6BF5">
        <w:trPr>
          <w:gridAfter w:val="1"/>
          <w:wAfter w:w="7" w:type="dxa"/>
          <w:trHeight w:val="58"/>
          <w:jc w:val="center"/>
        </w:trPr>
        <w:tc>
          <w:tcPr>
            <w:tcW w:w="3256" w:type="dxa"/>
            <w:vAlign w:val="center"/>
          </w:tcPr>
          <w:p w14:paraId="7F1B230E" w14:textId="77777777" w:rsidR="00B32D61" w:rsidRPr="00030012" w:rsidRDefault="00B32D61" w:rsidP="00B32D61">
            <w:pPr>
              <w:spacing w:after="0"/>
              <w:ind w:left="318"/>
              <w:rPr>
                <w:rFonts w:asciiTheme="majorHAnsi" w:hAnsiTheme="majorHAnsi"/>
                <w:szCs w:val="20"/>
              </w:rPr>
            </w:pPr>
            <w:r w:rsidRPr="00030012">
              <w:rPr>
                <w:rFonts w:asciiTheme="majorHAnsi" w:hAnsiTheme="majorHAnsi"/>
                <w:szCs w:val="20"/>
              </w:rPr>
              <w:t>SMA</w:t>
            </w:r>
          </w:p>
        </w:tc>
        <w:tc>
          <w:tcPr>
            <w:tcW w:w="1504" w:type="dxa"/>
            <w:vAlign w:val="center"/>
          </w:tcPr>
          <w:p w14:paraId="4F1CCEF0" w14:textId="77777777" w:rsidR="00B32D61" w:rsidRPr="00030012" w:rsidRDefault="00B32D61" w:rsidP="00B32D61">
            <w:pPr>
              <w:spacing w:after="0"/>
              <w:jc w:val="center"/>
              <w:rPr>
                <w:rFonts w:asciiTheme="majorHAnsi" w:hAnsiTheme="majorHAnsi"/>
                <w:szCs w:val="20"/>
              </w:rPr>
            </w:pPr>
            <w:r w:rsidRPr="00030012">
              <w:rPr>
                <w:rFonts w:asciiTheme="majorHAnsi" w:hAnsiTheme="majorHAnsi"/>
                <w:szCs w:val="20"/>
              </w:rPr>
              <w:t>0.426</w:t>
            </w:r>
          </w:p>
        </w:tc>
        <w:tc>
          <w:tcPr>
            <w:tcW w:w="1160" w:type="dxa"/>
            <w:vAlign w:val="center"/>
          </w:tcPr>
          <w:p w14:paraId="1F3BBAF6" w14:textId="77777777" w:rsidR="00B32D61" w:rsidRPr="00030012" w:rsidRDefault="00B32D61" w:rsidP="00B32D61">
            <w:pPr>
              <w:spacing w:after="0"/>
              <w:jc w:val="center"/>
              <w:rPr>
                <w:rFonts w:asciiTheme="majorHAnsi" w:hAnsiTheme="majorHAnsi"/>
                <w:szCs w:val="20"/>
              </w:rPr>
            </w:pPr>
            <w:r w:rsidRPr="00030012">
              <w:rPr>
                <w:rFonts w:asciiTheme="majorHAnsi" w:hAnsiTheme="majorHAnsi"/>
                <w:szCs w:val="20"/>
              </w:rPr>
              <w:t>9.038</w:t>
            </w:r>
          </w:p>
        </w:tc>
        <w:tc>
          <w:tcPr>
            <w:tcW w:w="1134" w:type="dxa"/>
            <w:vAlign w:val="center"/>
          </w:tcPr>
          <w:p w14:paraId="518026D0" w14:textId="77777777" w:rsidR="00B32D61" w:rsidRPr="00030012" w:rsidRDefault="00B32D61" w:rsidP="00B32D61">
            <w:pPr>
              <w:spacing w:after="0"/>
              <w:jc w:val="center"/>
              <w:rPr>
                <w:rFonts w:asciiTheme="majorHAnsi" w:hAnsiTheme="majorHAnsi"/>
                <w:szCs w:val="20"/>
              </w:rPr>
            </w:pPr>
            <w:r w:rsidRPr="00030012">
              <w:rPr>
                <w:rFonts w:asciiTheme="majorHAnsi" w:hAnsiTheme="majorHAnsi"/>
                <w:szCs w:val="20"/>
              </w:rPr>
              <w:t>0.000</w:t>
            </w:r>
          </w:p>
        </w:tc>
        <w:tc>
          <w:tcPr>
            <w:tcW w:w="1284" w:type="dxa"/>
            <w:vMerge/>
            <w:vAlign w:val="center"/>
          </w:tcPr>
          <w:p w14:paraId="3C5DE349" w14:textId="77777777" w:rsidR="00B32D61" w:rsidRPr="00030012" w:rsidRDefault="00B32D61" w:rsidP="00B32D61">
            <w:pPr>
              <w:spacing w:after="0"/>
              <w:rPr>
                <w:rFonts w:asciiTheme="majorHAnsi" w:hAnsiTheme="majorHAnsi"/>
                <w:szCs w:val="20"/>
              </w:rPr>
            </w:pPr>
          </w:p>
        </w:tc>
      </w:tr>
      <w:tr w:rsidR="00B32D61" w:rsidRPr="00030012" w14:paraId="23FE38CB" w14:textId="77777777" w:rsidTr="00FF6BF5">
        <w:trPr>
          <w:gridAfter w:val="1"/>
          <w:wAfter w:w="7" w:type="dxa"/>
          <w:trHeight w:val="58"/>
          <w:jc w:val="center"/>
        </w:trPr>
        <w:tc>
          <w:tcPr>
            <w:tcW w:w="3256" w:type="dxa"/>
            <w:vAlign w:val="center"/>
          </w:tcPr>
          <w:p w14:paraId="0FBB4492" w14:textId="77777777" w:rsidR="00B32D61" w:rsidRPr="00030012" w:rsidRDefault="00B32D61" w:rsidP="00B32D61">
            <w:pPr>
              <w:spacing w:after="0"/>
              <w:ind w:left="318"/>
              <w:rPr>
                <w:rFonts w:asciiTheme="majorHAnsi" w:hAnsiTheme="majorHAnsi"/>
                <w:szCs w:val="20"/>
              </w:rPr>
            </w:pPr>
            <w:r w:rsidRPr="00030012">
              <w:rPr>
                <w:rFonts w:asciiTheme="majorHAnsi" w:hAnsiTheme="majorHAnsi"/>
                <w:szCs w:val="20"/>
              </w:rPr>
              <w:t>SE</w:t>
            </w:r>
          </w:p>
        </w:tc>
        <w:tc>
          <w:tcPr>
            <w:tcW w:w="1504" w:type="dxa"/>
            <w:vAlign w:val="center"/>
          </w:tcPr>
          <w:p w14:paraId="1E423FAD" w14:textId="77777777" w:rsidR="00B32D61" w:rsidRPr="00030012" w:rsidRDefault="00B32D61" w:rsidP="00B32D61">
            <w:pPr>
              <w:spacing w:after="0"/>
              <w:jc w:val="center"/>
              <w:rPr>
                <w:rFonts w:asciiTheme="majorHAnsi" w:hAnsiTheme="majorHAnsi"/>
                <w:szCs w:val="20"/>
              </w:rPr>
            </w:pPr>
            <w:r w:rsidRPr="00030012">
              <w:rPr>
                <w:rFonts w:asciiTheme="majorHAnsi" w:hAnsiTheme="majorHAnsi"/>
                <w:szCs w:val="20"/>
              </w:rPr>
              <w:t>0.270</w:t>
            </w:r>
          </w:p>
        </w:tc>
        <w:tc>
          <w:tcPr>
            <w:tcW w:w="1160" w:type="dxa"/>
            <w:vAlign w:val="center"/>
          </w:tcPr>
          <w:p w14:paraId="6E9190E2" w14:textId="77777777" w:rsidR="00B32D61" w:rsidRPr="00030012" w:rsidRDefault="00B32D61" w:rsidP="00B32D61">
            <w:pPr>
              <w:spacing w:after="0"/>
              <w:jc w:val="center"/>
              <w:rPr>
                <w:rFonts w:asciiTheme="majorHAnsi" w:hAnsiTheme="majorHAnsi"/>
                <w:szCs w:val="20"/>
              </w:rPr>
            </w:pPr>
            <w:r w:rsidRPr="00030012">
              <w:rPr>
                <w:rFonts w:asciiTheme="majorHAnsi" w:hAnsiTheme="majorHAnsi"/>
                <w:szCs w:val="20"/>
              </w:rPr>
              <w:t>5.732</w:t>
            </w:r>
          </w:p>
        </w:tc>
        <w:tc>
          <w:tcPr>
            <w:tcW w:w="1134" w:type="dxa"/>
            <w:vAlign w:val="center"/>
          </w:tcPr>
          <w:p w14:paraId="6170216A" w14:textId="77777777" w:rsidR="00B32D61" w:rsidRPr="00030012" w:rsidRDefault="00B32D61" w:rsidP="00B32D61">
            <w:pPr>
              <w:spacing w:after="0"/>
              <w:jc w:val="center"/>
              <w:rPr>
                <w:rFonts w:asciiTheme="majorHAnsi" w:hAnsiTheme="majorHAnsi"/>
                <w:szCs w:val="20"/>
              </w:rPr>
            </w:pPr>
            <w:r w:rsidRPr="00030012">
              <w:rPr>
                <w:rFonts w:asciiTheme="majorHAnsi" w:hAnsiTheme="majorHAnsi"/>
                <w:szCs w:val="20"/>
              </w:rPr>
              <w:t>0.000</w:t>
            </w:r>
          </w:p>
        </w:tc>
        <w:tc>
          <w:tcPr>
            <w:tcW w:w="1284" w:type="dxa"/>
            <w:vMerge/>
            <w:vAlign w:val="center"/>
          </w:tcPr>
          <w:p w14:paraId="25BECE54" w14:textId="77777777" w:rsidR="00B32D61" w:rsidRPr="00030012" w:rsidRDefault="00B32D61" w:rsidP="00B32D61">
            <w:pPr>
              <w:spacing w:after="0"/>
              <w:rPr>
                <w:rFonts w:asciiTheme="majorHAnsi" w:hAnsiTheme="majorHAnsi"/>
                <w:szCs w:val="20"/>
              </w:rPr>
            </w:pPr>
          </w:p>
        </w:tc>
      </w:tr>
      <w:tr w:rsidR="00B32D61" w:rsidRPr="00030012" w14:paraId="1F871B1E" w14:textId="77777777" w:rsidTr="00FF6BF5">
        <w:trPr>
          <w:trHeight w:val="20"/>
          <w:jc w:val="center"/>
        </w:trPr>
        <w:tc>
          <w:tcPr>
            <w:tcW w:w="8345" w:type="dxa"/>
            <w:gridSpan w:val="6"/>
            <w:vAlign w:val="center"/>
          </w:tcPr>
          <w:p w14:paraId="6AD59A23" w14:textId="77777777" w:rsidR="00B32D61" w:rsidRPr="00030012" w:rsidRDefault="00B32D61" w:rsidP="00B32D61">
            <w:pPr>
              <w:spacing w:after="0"/>
              <w:rPr>
                <w:rFonts w:asciiTheme="majorHAnsi" w:hAnsiTheme="majorHAnsi"/>
                <w:i/>
                <w:iCs/>
                <w:szCs w:val="20"/>
              </w:rPr>
            </w:pPr>
            <w:r w:rsidRPr="00030012">
              <w:rPr>
                <w:rFonts w:asciiTheme="majorHAnsi" w:hAnsiTheme="majorHAnsi"/>
                <w:b/>
                <w:i/>
                <w:iCs/>
                <w:szCs w:val="20"/>
              </w:rPr>
              <w:t xml:space="preserve">Note: </w:t>
            </w:r>
            <w:r w:rsidRPr="00030012">
              <w:rPr>
                <w:rFonts w:asciiTheme="majorHAnsi" w:hAnsiTheme="majorHAnsi"/>
                <w:i/>
                <w:iCs/>
                <w:szCs w:val="20"/>
              </w:rPr>
              <w:t>SMA = Social Media Advertising; OBI = Online Buying Intention; SE = Shopping Enjoyment</w:t>
            </w:r>
          </w:p>
        </w:tc>
      </w:tr>
    </w:tbl>
    <w:p w14:paraId="32D4CCB4" w14:textId="77777777" w:rsidR="00B32D61" w:rsidRPr="00030012" w:rsidRDefault="00B32D61" w:rsidP="00B32D61">
      <w:pPr>
        <w:spacing w:after="0"/>
        <w:ind w:right="20"/>
        <w:rPr>
          <w:rFonts w:ascii="Cambria" w:eastAsia="Cambria" w:hAnsi="Cambria"/>
          <w:szCs w:val="20"/>
        </w:rPr>
      </w:pPr>
    </w:p>
    <w:p w14:paraId="5C595A08" w14:textId="7EE428CE" w:rsidR="00B32D61" w:rsidRDefault="00B32D61" w:rsidP="00B32D61">
      <w:pPr>
        <w:spacing w:after="0"/>
        <w:rPr>
          <w:rFonts w:ascii="Cambria" w:hAnsi="Cambria"/>
          <w:sz w:val="22"/>
          <w:lang w:val="en-GB"/>
        </w:rPr>
      </w:pPr>
      <w:r w:rsidRPr="00B32D61">
        <w:rPr>
          <w:rFonts w:ascii="Cambria" w:hAnsi="Cambria"/>
          <w:sz w:val="22"/>
          <w:lang w:val="en-GB"/>
        </w:rPr>
        <w:t>As reported in Table 1</w:t>
      </w:r>
      <w:r w:rsidR="00487DE6">
        <w:rPr>
          <w:rFonts w:ascii="Cambria" w:hAnsi="Cambria"/>
          <w:sz w:val="22"/>
          <w:lang w:val="en-GB"/>
        </w:rPr>
        <w:t>1</w:t>
      </w:r>
      <w:r w:rsidRPr="00B32D61">
        <w:rPr>
          <w:rFonts w:ascii="Cambria" w:hAnsi="Cambria"/>
          <w:sz w:val="22"/>
          <w:lang w:val="en-GB"/>
        </w:rPr>
        <w:t xml:space="preserve">, steps 1 to 3 are found to be significant, p &lt; 0.001 and have allowed mediation testing in Step 4. In step 4, both the social media advertising and shopping enjoyment variable remain significant, p &lt; 0.001. Additionally, the standardized beta value (SMA </w:t>
      </w:r>
      <w:r w:rsidRPr="00B32D61">
        <w:rPr>
          <w:rFonts w:ascii="Cambria" w:hAnsi="Cambria"/>
          <w:sz w:val="22"/>
          <w:lang w:val="en-GB"/>
        </w:rPr>
        <w:t xml:space="preserve">OBI) of 0.553 reduced when a mediator was introduced onto this relationship (SMA </w:t>
      </w:r>
      <w:r w:rsidRPr="00B32D61">
        <w:rPr>
          <w:rFonts w:ascii="Cambria" w:hAnsi="Cambria"/>
          <w:sz w:val="22"/>
          <w:lang w:val="en-GB"/>
        </w:rPr>
        <w:t xml:space="preserve">SE </w:t>
      </w:r>
      <w:r w:rsidRPr="00B32D61">
        <w:rPr>
          <w:rFonts w:ascii="Cambria" w:hAnsi="Cambria"/>
          <w:sz w:val="22"/>
          <w:lang w:val="en-GB"/>
        </w:rPr>
        <w:t>OBI) to 0.426 which confirms the presence of partial mediation.</w:t>
      </w:r>
    </w:p>
    <w:p w14:paraId="30AD4174" w14:textId="01B4C26E" w:rsidR="00E81AFF" w:rsidRDefault="00E81AFF" w:rsidP="00B32D61">
      <w:pPr>
        <w:spacing w:after="0"/>
        <w:rPr>
          <w:rFonts w:ascii="Cambria" w:hAnsi="Cambria"/>
          <w:sz w:val="22"/>
          <w:lang w:val="en-GB"/>
        </w:rPr>
      </w:pPr>
    </w:p>
    <w:p w14:paraId="00316D44" w14:textId="77777777" w:rsidR="00E81AFF" w:rsidRPr="00E81AFF" w:rsidRDefault="00E81AFF" w:rsidP="00E81AFF">
      <w:pPr>
        <w:spacing w:after="0"/>
        <w:rPr>
          <w:rFonts w:ascii="Cambria" w:hAnsi="Cambria"/>
          <w:sz w:val="22"/>
          <w:lang w:val="en-GB"/>
        </w:rPr>
      </w:pPr>
      <w:r w:rsidRPr="00E81AFF">
        <w:rPr>
          <w:rFonts w:ascii="Cambria" w:hAnsi="Cambria"/>
          <w:sz w:val="22"/>
          <w:lang w:val="en-GB"/>
        </w:rPr>
        <w:t>Social media can be an effective tool in improving communication (</w:t>
      </w:r>
      <w:proofErr w:type="spellStart"/>
      <w:r w:rsidRPr="00E81AFF">
        <w:rPr>
          <w:rFonts w:ascii="Cambria" w:hAnsi="Cambria"/>
          <w:sz w:val="22"/>
          <w:lang w:val="en-GB"/>
        </w:rPr>
        <w:t>Dogle</w:t>
      </w:r>
      <w:proofErr w:type="spellEnd"/>
      <w:r w:rsidRPr="00E81AFF">
        <w:rPr>
          <w:rFonts w:ascii="Cambria" w:hAnsi="Cambria"/>
          <w:sz w:val="22"/>
          <w:lang w:val="en-GB"/>
        </w:rPr>
        <w:t>, 2007) especially in achieving marketing objectives through an integrated marketing model (</w:t>
      </w:r>
      <w:proofErr w:type="spellStart"/>
      <w:r w:rsidRPr="00E81AFF">
        <w:rPr>
          <w:rFonts w:ascii="Cambria" w:hAnsi="Cambria"/>
          <w:sz w:val="22"/>
          <w:lang w:val="en-GB"/>
        </w:rPr>
        <w:t>Castronovo</w:t>
      </w:r>
      <w:proofErr w:type="spellEnd"/>
      <w:r w:rsidRPr="00E81AFF">
        <w:rPr>
          <w:rFonts w:ascii="Cambria" w:hAnsi="Cambria"/>
          <w:sz w:val="22"/>
          <w:lang w:val="en-GB"/>
        </w:rPr>
        <w:t xml:space="preserve"> &amp; Huang, 2012). Hence, social media marketing has received growing momentum as it is not only effective but also less expensive in reaching a wider customer base making it at the forefront of marketers today (Hossain &amp; </w:t>
      </w:r>
      <w:proofErr w:type="spellStart"/>
      <w:r w:rsidRPr="00E81AFF">
        <w:rPr>
          <w:rFonts w:ascii="Cambria" w:hAnsi="Cambria"/>
          <w:sz w:val="22"/>
          <w:lang w:val="en-GB"/>
        </w:rPr>
        <w:t>Sakib</w:t>
      </w:r>
      <w:proofErr w:type="spellEnd"/>
      <w:r w:rsidRPr="00E81AFF">
        <w:rPr>
          <w:rFonts w:ascii="Cambria" w:hAnsi="Cambria"/>
          <w:sz w:val="22"/>
          <w:lang w:val="en-GB"/>
        </w:rPr>
        <w:t xml:space="preserve">, 2016). This has made organizations attempt to increase their social media presence to capture the target audience of their advertisements. </w:t>
      </w:r>
    </w:p>
    <w:p w14:paraId="03396847" w14:textId="77777777" w:rsidR="00E81AFF" w:rsidRPr="00E81AFF" w:rsidRDefault="00E81AFF" w:rsidP="00E81AFF">
      <w:pPr>
        <w:spacing w:after="0"/>
        <w:rPr>
          <w:rFonts w:ascii="Cambria" w:hAnsi="Cambria"/>
          <w:sz w:val="22"/>
          <w:lang w:val="en-GB"/>
        </w:rPr>
      </w:pPr>
    </w:p>
    <w:p w14:paraId="4C622377" w14:textId="10C2F12A" w:rsidR="00E81AFF" w:rsidRPr="00E81AFF" w:rsidRDefault="00E81AFF" w:rsidP="00E81AFF">
      <w:pPr>
        <w:spacing w:after="0"/>
        <w:rPr>
          <w:rFonts w:ascii="Cambria" w:hAnsi="Cambria"/>
          <w:sz w:val="22"/>
          <w:lang w:val="en-GB"/>
        </w:rPr>
      </w:pPr>
      <w:r w:rsidRPr="00E81AFF">
        <w:rPr>
          <w:rFonts w:ascii="Cambria" w:hAnsi="Cambria"/>
          <w:sz w:val="22"/>
          <w:lang w:val="en-GB"/>
        </w:rPr>
        <w:t xml:space="preserve">Van der </w:t>
      </w:r>
      <w:proofErr w:type="spellStart"/>
      <w:r w:rsidRPr="00E81AFF">
        <w:rPr>
          <w:rFonts w:ascii="Cambria" w:hAnsi="Cambria"/>
          <w:sz w:val="22"/>
          <w:lang w:val="en-GB"/>
        </w:rPr>
        <w:t>Waldt</w:t>
      </w:r>
      <w:proofErr w:type="spellEnd"/>
      <w:r w:rsidRPr="00E81AFF">
        <w:rPr>
          <w:rFonts w:ascii="Cambria" w:hAnsi="Cambria"/>
          <w:sz w:val="22"/>
          <w:lang w:val="en-GB"/>
        </w:rPr>
        <w:t xml:space="preserve"> et al (2009) stated that credibility is a crucial agent in online advertising to enhance trust among consumers. Online advertising provides consumer ideas and information that can enhance satisfaction and lead to buying intentions. Researchers suggest that online advertising allows customers to develop their confidence and trust, that additional confidentiality or sensitive issues can be handled with sufficient security, allowing the business circle to grow to reach more users to access the service or product (Koo et al., 2012; </w:t>
      </w:r>
      <w:proofErr w:type="spellStart"/>
      <w:r w:rsidRPr="00E81AFF">
        <w:rPr>
          <w:rFonts w:ascii="Cambria" w:hAnsi="Cambria"/>
          <w:sz w:val="22"/>
          <w:lang w:val="en-GB"/>
        </w:rPr>
        <w:t>Drossos</w:t>
      </w:r>
      <w:proofErr w:type="spellEnd"/>
      <w:r w:rsidRPr="00E81AFF">
        <w:rPr>
          <w:rFonts w:ascii="Cambria" w:hAnsi="Cambria"/>
          <w:sz w:val="22"/>
          <w:lang w:val="en-GB"/>
        </w:rPr>
        <w:t xml:space="preserve"> et al., 2007). Besides, informativeness which has been significant in the research is also compatible with the research conducted by previous authors (e.g., Blanco et al., 2010; </w:t>
      </w:r>
      <w:proofErr w:type="spellStart"/>
      <w:r w:rsidRPr="00E81AFF">
        <w:rPr>
          <w:rFonts w:ascii="Cambria" w:hAnsi="Cambria"/>
          <w:sz w:val="22"/>
          <w:lang w:val="en-GB"/>
        </w:rPr>
        <w:t>Kwek</w:t>
      </w:r>
      <w:proofErr w:type="spellEnd"/>
      <w:r w:rsidRPr="00E81AFF">
        <w:rPr>
          <w:rFonts w:ascii="Cambria" w:hAnsi="Cambria"/>
          <w:sz w:val="22"/>
          <w:lang w:val="en-GB"/>
        </w:rPr>
        <w:t xml:space="preserve"> et al, 2010, </w:t>
      </w:r>
      <w:proofErr w:type="spellStart"/>
      <w:r w:rsidRPr="00E81AFF">
        <w:rPr>
          <w:rFonts w:ascii="Cambria" w:hAnsi="Cambria"/>
          <w:sz w:val="22"/>
          <w:lang w:val="en-GB"/>
        </w:rPr>
        <w:t>Keshtgary</w:t>
      </w:r>
      <w:proofErr w:type="spellEnd"/>
      <w:r w:rsidRPr="00E81AFF">
        <w:rPr>
          <w:rFonts w:ascii="Cambria" w:hAnsi="Cambria"/>
          <w:sz w:val="22"/>
          <w:lang w:val="en-GB"/>
        </w:rPr>
        <w:t xml:space="preserve"> &amp; </w:t>
      </w:r>
      <w:proofErr w:type="spellStart"/>
      <w:r w:rsidRPr="00E81AFF">
        <w:rPr>
          <w:rFonts w:ascii="Cambria" w:hAnsi="Cambria"/>
          <w:sz w:val="22"/>
          <w:lang w:val="en-GB"/>
        </w:rPr>
        <w:t>Khajehpour</w:t>
      </w:r>
      <w:proofErr w:type="spellEnd"/>
      <w:r w:rsidRPr="00E81AFF">
        <w:rPr>
          <w:rFonts w:ascii="Cambria" w:hAnsi="Cambria"/>
          <w:sz w:val="22"/>
          <w:lang w:val="en-GB"/>
        </w:rPr>
        <w:t xml:space="preserve">, 2011; </w:t>
      </w:r>
      <w:proofErr w:type="spellStart"/>
      <w:r w:rsidRPr="00E81AFF">
        <w:rPr>
          <w:rFonts w:ascii="Cambria" w:hAnsi="Cambria"/>
          <w:sz w:val="22"/>
          <w:lang w:val="en-GB"/>
        </w:rPr>
        <w:t>Punyatoya</w:t>
      </w:r>
      <w:proofErr w:type="spellEnd"/>
      <w:r w:rsidRPr="00E81AFF">
        <w:rPr>
          <w:rFonts w:ascii="Cambria" w:hAnsi="Cambria"/>
          <w:sz w:val="22"/>
          <w:lang w:val="en-GB"/>
        </w:rPr>
        <w:t xml:space="preserve"> &amp; Durgesh, 2011) who concluded the similar results. </w:t>
      </w:r>
    </w:p>
    <w:p w14:paraId="6BF772DE" w14:textId="77777777" w:rsidR="00E81AFF" w:rsidRPr="00E81AFF" w:rsidRDefault="00E81AFF" w:rsidP="00E81AFF">
      <w:pPr>
        <w:spacing w:after="0"/>
        <w:rPr>
          <w:rFonts w:ascii="Cambria" w:hAnsi="Cambria"/>
          <w:sz w:val="22"/>
          <w:lang w:val="en-GB"/>
        </w:rPr>
      </w:pPr>
    </w:p>
    <w:p w14:paraId="0EFEA916" w14:textId="1E2F8FD0" w:rsidR="00E81AFF" w:rsidRPr="00E81AFF" w:rsidRDefault="00E81AFF" w:rsidP="00E81AFF">
      <w:pPr>
        <w:spacing w:after="0"/>
        <w:rPr>
          <w:rFonts w:ascii="Cambria" w:hAnsi="Cambria"/>
          <w:sz w:val="22"/>
          <w:lang w:val="en-GB"/>
        </w:rPr>
      </w:pPr>
      <w:r w:rsidRPr="00E81AFF">
        <w:rPr>
          <w:rFonts w:ascii="Cambria" w:hAnsi="Cambria"/>
          <w:sz w:val="22"/>
          <w:lang w:val="en-GB"/>
        </w:rPr>
        <w:t xml:space="preserve">Consumer’s online buying intention towards online advertisement is significant towards the hedonic of advertising information. These findings are similar to the study conducted by other researchers (e.g., </w:t>
      </w:r>
      <w:proofErr w:type="spellStart"/>
      <w:r w:rsidRPr="00E81AFF">
        <w:rPr>
          <w:rFonts w:ascii="Cambria" w:hAnsi="Cambria"/>
          <w:sz w:val="22"/>
          <w:lang w:val="en-GB"/>
        </w:rPr>
        <w:t>Ramaprasad</w:t>
      </w:r>
      <w:proofErr w:type="spellEnd"/>
      <w:r w:rsidRPr="00E81AFF">
        <w:rPr>
          <w:rFonts w:ascii="Cambria" w:hAnsi="Cambria"/>
          <w:sz w:val="22"/>
          <w:lang w:val="en-GB"/>
        </w:rPr>
        <w:t xml:space="preserve"> &amp; </w:t>
      </w:r>
      <w:proofErr w:type="spellStart"/>
      <w:r w:rsidRPr="00E81AFF">
        <w:rPr>
          <w:rFonts w:ascii="Cambria" w:hAnsi="Cambria"/>
          <w:sz w:val="22"/>
          <w:lang w:val="en-GB"/>
        </w:rPr>
        <w:t>Thurwanger</w:t>
      </w:r>
      <w:proofErr w:type="spellEnd"/>
      <w:r w:rsidRPr="00E81AFF">
        <w:rPr>
          <w:rFonts w:ascii="Cambria" w:hAnsi="Cambria"/>
          <w:sz w:val="22"/>
          <w:lang w:val="en-GB"/>
        </w:rPr>
        <w:t xml:space="preserve">, 1998; </w:t>
      </w:r>
      <w:proofErr w:type="spellStart"/>
      <w:r w:rsidRPr="00E81AFF">
        <w:rPr>
          <w:rFonts w:ascii="Cambria" w:hAnsi="Cambria"/>
          <w:sz w:val="22"/>
          <w:lang w:val="en-GB"/>
        </w:rPr>
        <w:t>Munusamy</w:t>
      </w:r>
      <w:proofErr w:type="spellEnd"/>
      <w:r w:rsidRPr="00E81AFF">
        <w:rPr>
          <w:rFonts w:ascii="Cambria" w:hAnsi="Cambria"/>
          <w:sz w:val="22"/>
          <w:lang w:val="en-GB"/>
        </w:rPr>
        <w:t xml:space="preserve"> &amp; Wong, 2007; </w:t>
      </w:r>
      <w:proofErr w:type="spellStart"/>
      <w:r w:rsidRPr="00E81AFF">
        <w:rPr>
          <w:rFonts w:ascii="Cambria" w:hAnsi="Cambria"/>
          <w:sz w:val="22"/>
          <w:lang w:val="en-GB"/>
        </w:rPr>
        <w:t>Pollay</w:t>
      </w:r>
      <w:proofErr w:type="spellEnd"/>
      <w:r w:rsidRPr="00E81AFF">
        <w:rPr>
          <w:rFonts w:ascii="Cambria" w:hAnsi="Cambria"/>
          <w:sz w:val="22"/>
          <w:lang w:val="en-GB"/>
        </w:rPr>
        <w:t xml:space="preserve"> &amp; Mittal, 1993) whereby they found that hedonic pleasure of an advertising message affects consumers attitude towards advertising and eventually buying intention. </w:t>
      </w:r>
      <w:r w:rsidR="00B04DEF">
        <w:rPr>
          <w:rFonts w:ascii="Cambria" w:hAnsi="Cambria"/>
          <w:sz w:val="22"/>
          <w:lang w:val="en-GB"/>
        </w:rPr>
        <w:t>M</w:t>
      </w:r>
      <w:r w:rsidRPr="00E81AFF">
        <w:rPr>
          <w:rFonts w:ascii="Cambria" w:hAnsi="Cambria"/>
          <w:sz w:val="22"/>
          <w:lang w:val="en-GB"/>
        </w:rPr>
        <w:t xml:space="preserve">aterialism which describes the importance consumers place on goods or products they buy also found to be significant in explaining the online buying intention among customers. Abd Azeem and Zia ul Haz (2012) also agree with this finding that materialism has an important connection with social media advertising and online buying intention. Additionally, Aziz and </w:t>
      </w:r>
      <w:proofErr w:type="spellStart"/>
      <w:r w:rsidRPr="00E81AFF">
        <w:rPr>
          <w:rFonts w:ascii="Cambria" w:hAnsi="Cambria"/>
          <w:sz w:val="22"/>
          <w:lang w:val="en-GB"/>
        </w:rPr>
        <w:t>Ariffin</w:t>
      </w:r>
      <w:proofErr w:type="spellEnd"/>
      <w:r w:rsidRPr="00E81AFF">
        <w:rPr>
          <w:rFonts w:ascii="Cambria" w:hAnsi="Cambria"/>
          <w:sz w:val="22"/>
          <w:lang w:val="en-GB"/>
        </w:rPr>
        <w:t xml:space="preserve"> (2010) added that consumers with high status prefer to show a positive attitude to online advertising and purchase intentions. This sense of enjoyment and self-identity presents the materialism of consumers (</w:t>
      </w:r>
      <w:proofErr w:type="spellStart"/>
      <w:r w:rsidRPr="00E81AFF">
        <w:rPr>
          <w:rFonts w:ascii="Cambria" w:hAnsi="Cambria"/>
          <w:sz w:val="22"/>
          <w:lang w:val="en-GB"/>
        </w:rPr>
        <w:t>Christoper</w:t>
      </w:r>
      <w:proofErr w:type="spellEnd"/>
      <w:r w:rsidRPr="00E81AFF">
        <w:rPr>
          <w:rFonts w:ascii="Cambria" w:hAnsi="Cambria"/>
          <w:sz w:val="22"/>
          <w:lang w:val="en-GB"/>
        </w:rPr>
        <w:t xml:space="preserve"> et al., 2009). Hence, it can be concluded that consumers with a positive attitude toward online advertising foster a positive belief in materialistic online advertising.</w:t>
      </w:r>
    </w:p>
    <w:p w14:paraId="5AA95CF9" w14:textId="77777777" w:rsidR="00E81AFF" w:rsidRPr="00E81AFF" w:rsidRDefault="00E81AFF" w:rsidP="00E81AFF">
      <w:pPr>
        <w:spacing w:after="0"/>
        <w:rPr>
          <w:rFonts w:ascii="Cambria" w:hAnsi="Cambria"/>
          <w:sz w:val="22"/>
          <w:lang w:val="en-GB"/>
        </w:rPr>
      </w:pPr>
    </w:p>
    <w:p w14:paraId="0E93ADC9" w14:textId="2E60AE33" w:rsidR="00E81AFF" w:rsidRPr="00BF6B34" w:rsidRDefault="00E81AFF" w:rsidP="00E81AFF">
      <w:pPr>
        <w:spacing w:after="0"/>
        <w:rPr>
          <w:rFonts w:ascii="Cambria" w:hAnsi="Cambria"/>
          <w:sz w:val="22"/>
          <w:lang w:val="en-GB"/>
        </w:rPr>
      </w:pPr>
      <w:r w:rsidRPr="00E81AFF">
        <w:rPr>
          <w:rFonts w:ascii="Cambria" w:hAnsi="Cambria"/>
          <w:sz w:val="22"/>
          <w:lang w:val="en-GB"/>
        </w:rPr>
        <w:lastRenderedPageBreak/>
        <w:t xml:space="preserve">Shopping enjoyment was positively related to consumer’s online buying intention towards shopping online. This result concurs with the previous studies (e.g., </w:t>
      </w:r>
      <w:proofErr w:type="spellStart"/>
      <w:r w:rsidRPr="00E81AFF">
        <w:rPr>
          <w:rFonts w:ascii="Cambria" w:hAnsi="Cambria"/>
          <w:sz w:val="22"/>
          <w:lang w:val="en-GB"/>
        </w:rPr>
        <w:t>Sternquist</w:t>
      </w:r>
      <w:proofErr w:type="spellEnd"/>
      <w:r w:rsidRPr="00E81AFF">
        <w:rPr>
          <w:rFonts w:ascii="Cambria" w:hAnsi="Cambria"/>
          <w:sz w:val="22"/>
          <w:lang w:val="en-GB"/>
        </w:rPr>
        <w:t xml:space="preserve"> et al, 2004; </w:t>
      </w:r>
      <w:proofErr w:type="spellStart"/>
      <w:r w:rsidRPr="00E81AFF">
        <w:rPr>
          <w:rFonts w:ascii="Cambria" w:hAnsi="Cambria"/>
          <w:sz w:val="22"/>
          <w:lang w:val="en-GB"/>
        </w:rPr>
        <w:t>Koufaris</w:t>
      </w:r>
      <w:proofErr w:type="spellEnd"/>
      <w:r w:rsidRPr="00E81AFF">
        <w:rPr>
          <w:rFonts w:ascii="Cambria" w:hAnsi="Cambria"/>
          <w:sz w:val="22"/>
          <w:lang w:val="en-GB"/>
        </w:rPr>
        <w:t>, 2002) whereby they have proved that attitude has empowerment on shopping enjoyment through online buying intention. To continue purchasing online, consumer’s attitudes towards shopping enjoyment will determine the consumer’s online buying intention. The reputation of purchasing the product depends on consumers' level of shopping enjoyment through consumers' online buying intention. The research results indicated that social media marketing interactions towards online buying intentions have partial mediation of shopping enjoyment. While credibility, informativeness, hedonic, and materialism are significant in explaining the online buying intention, shopping enjoyment in tandem with these social media marketing dimensions has better explanatory power in explaining online buying intentions among the customers.</w:t>
      </w:r>
    </w:p>
    <w:p w14:paraId="762F37FC" w14:textId="77777777" w:rsidR="00187A01" w:rsidRPr="00BF6B34" w:rsidRDefault="00187A01" w:rsidP="00B32D61">
      <w:pPr>
        <w:spacing w:after="0"/>
        <w:rPr>
          <w:rFonts w:ascii="Cambria" w:hAnsi="Cambria"/>
          <w:sz w:val="22"/>
          <w:lang w:val="en-GB"/>
        </w:rPr>
      </w:pPr>
    </w:p>
    <w:p w14:paraId="35C67716" w14:textId="17129DAC" w:rsidR="00720A00" w:rsidRPr="00BF6B34" w:rsidRDefault="00CB6729" w:rsidP="00B32D61">
      <w:pPr>
        <w:pStyle w:val="Heading1"/>
        <w:spacing w:before="0" w:after="0"/>
        <w:rPr>
          <w:rFonts w:ascii="Cambria" w:hAnsi="Cambria"/>
          <w:szCs w:val="22"/>
        </w:rPr>
      </w:pPr>
      <w:r w:rsidRPr="00BF6B34">
        <w:rPr>
          <w:rFonts w:ascii="Cambria" w:hAnsi="Cambria"/>
          <w:szCs w:val="22"/>
        </w:rPr>
        <w:t xml:space="preserve">5. </w:t>
      </w:r>
      <w:r w:rsidR="00003303" w:rsidRPr="00BF6B34">
        <w:rPr>
          <w:rFonts w:ascii="Cambria" w:hAnsi="Cambria"/>
          <w:szCs w:val="22"/>
        </w:rPr>
        <w:t>CONCLUSION</w:t>
      </w:r>
    </w:p>
    <w:p w14:paraId="19D35645" w14:textId="77777777" w:rsidR="00337B47" w:rsidRPr="00BF6B34" w:rsidRDefault="00337B47" w:rsidP="00B32D61">
      <w:pPr>
        <w:spacing w:after="0"/>
        <w:rPr>
          <w:rFonts w:ascii="Cambria" w:hAnsi="Cambria"/>
          <w:lang w:val="en-GB"/>
        </w:rPr>
      </w:pPr>
    </w:p>
    <w:p w14:paraId="0C7D1503" w14:textId="77777777" w:rsidR="00E81AFF" w:rsidRPr="00E81AFF" w:rsidRDefault="00E81AFF" w:rsidP="00E81AFF">
      <w:pPr>
        <w:spacing w:after="0"/>
        <w:rPr>
          <w:rFonts w:ascii="Cambria" w:hAnsi="Cambria"/>
          <w:sz w:val="22"/>
          <w:lang w:val="en-GB"/>
        </w:rPr>
      </w:pPr>
      <w:r w:rsidRPr="00E81AFF">
        <w:rPr>
          <w:rFonts w:ascii="Cambria" w:hAnsi="Cambria"/>
          <w:sz w:val="22"/>
          <w:lang w:val="en-GB"/>
        </w:rPr>
        <w:t xml:space="preserve">In conclusion, the overall findings of this study have shown that there is a significant relationship between social media marketing and online buying intention while shopping enjoyment is found to have a mediating effect on this relationship. Additionally, all the subscales of social media advertising are found to be significant towards online buying intention. The research conducted had given very beneficial information for future researchers to conduct further examination of consumer’s attitudes towards advertising in the context of Malaysia. The positive result of shopping enjoyment as a mediator on social media advertising and online buying intention provides additional insights about online buying intention. The findings of this research have offered additional strength to existing theoretical findings in the area of marketing. In terms of managerial implication, the results provide some perspectives and recommendations to the media industry drafting various advertising strategies of different marketing campaigns to improving the advertisement </w:t>
      </w:r>
      <w:proofErr w:type="spellStart"/>
      <w:r w:rsidRPr="00E81AFF">
        <w:rPr>
          <w:rFonts w:ascii="Cambria" w:hAnsi="Cambria"/>
          <w:sz w:val="22"/>
          <w:lang w:val="en-GB"/>
        </w:rPr>
        <w:t>behavior</w:t>
      </w:r>
      <w:proofErr w:type="spellEnd"/>
      <w:r w:rsidRPr="00E81AFF">
        <w:rPr>
          <w:rFonts w:ascii="Cambria" w:hAnsi="Cambria"/>
          <w:sz w:val="22"/>
          <w:lang w:val="en-GB"/>
        </w:rPr>
        <w:t xml:space="preserve"> of benefiting customers. However, suggested strategies include ensuring that the sources of advertising are credible, trustworthy, and believable, as well as keeping the advertising message informative, customer-oriented, and up to date, as part of the efforts to create a </w:t>
      </w:r>
      <w:proofErr w:type="spellStart"/>
      <w:r w:rsidRPr="00E81AFF">
        <w:rPr>
          <w:rFonts w:ascii="Cambria" w:hAnsi="Cambria"/>
          <w:sz w:val="22"/>
          <w:lang w:val="en-GB"/>
        </w:rPr>
        <w:t>favorable</w:t>
      </w:r>
      <w:proofErr w:type="spellEnd"/>
      <w:r w:rsidRPr="00E81AFF">
        <w:rPr>
          <w:rFonts w:ascii="Cambria" w:hAnsi="Cambria"/>
          <w:sz w:val="22"/>
          <w:lang w:val="en-GB"/>
        </w:rPr>
        <w:t xml:space="preserve"> consumer attitude.</w:t>
      </w:r>
    </w:p>
    <w:p w14:paraId="359BC77E" w14:textId="77777777" w:rsidR="00E81AFF" w:rsidRPr="00E81AFF" w:rsidRDefault="00E81AFF" w:rsidP="00E81AFF">
      <w:pPr>
        <w:spacing w:after="0"/>
        <w:rPr>
          <w:rFonts w:ascii="Cambria" w:hAnsi="Cambria"/>
          <w:sz w:val="22"/>
          <w:lang w:val="en-GB"/>
        </w:rPr>
      </w:pPr>
    </w:p>
    <w:p w14:paraId="5BA14F49" w14:textId="3B62E0D5" w:rsidR="00CB6729" w:rsidRPr="00BF6B34" w:rsidRDefault="00E81AFF" w:rsidP="00E81AFF">
      <w:pPr>
        <w:spacing w:after="0"/>
        <w:rPr>
          <w:rFonts w:ascii="Cambria" w:hAnsi="Cambria"/>
          <w:sz w:val="22"/>
          <w:lang w:val="en-GB"/>
        </w:rPr>
      </w:pPr>
      <w:r w:rsidRPr="00E81AFF">
        <w:rPr>
          <w:rFonts w:ascii="Cambria" w:hAnsi="Cambria"/>
          <w:sz w:val="22"/>
          <w:lang w:val="en-GB"/>
        </w:rPr>
        <w:t>In this research, there were several limitations. Firstly, the sample size of this research is rather small in comparison to the population of the research. Generalization of the findings may require a much larger sample size. Secondly, the study was done on a general view examining social media marketing and online buying intentions among the general public. A more focused demography-specific research may produce more in-depth insights in understanding the phenomenon. Nevertheless, increasing use of social media worldwide has led to trust among the consumers that this is a valuable tool in engaging consumers to purchase the product. As an avenue for future research, the researchers shall examine the influence of social media by considering differences in respondent’s demographics especially taking into consideration generational intelligence.  Finally, new variables can also be introduced in future research to enhance the predictive validity of the model examined in the research. The inclusion of other constructs concerning social media marketing and online buying intentions may nullify the existing findings or unlock newer, unexplored insights in explaining the phenomenon better</w:t>
      </w:r>
      <w:r>
        <w:rPr>
          <w:rFonts w:ascii="Cambria" w:hAnsi="Cambria"/>
          <w:sz w:val="22"/>
          <w:lang w:val="en-GB"/>
        </w:rPr>
        <w:t>.</w:t>
      </w:r>
    </w:p>
    <w:p w14:paraId="566B8287" w14:textId="77777777" w:rsidR="00FB742A" w:rsidRPr="00BF6B34" w:rsidRDefault="00FB742A" w:rsidP="00B32D61">
      <w:pPr>
        <w:spacing w:after="0"/>
        <w:rPr>
          <w:rFonts w:ascii="Cambria" w:hAnsi="Cambria"/>
          <w:b/>
          <w:sz w:val="22"/>
          <w:lang w:val="en-GB"/>
        </w:rPr>
      </w:pPr>
    </w:p>
    <w:p w14:paraId="4EEC2462" w14:textId="461E4157" w:rsidR="006276C9" w:rsidRPr="00BF6B34" w:rsidRDefault="007C574B" w:rsidP="00B32D61">
      <w:pPr>
        <w:pStyle w:val="Heading1"/>
        <w:spacing w:before="0" w:after="0"/>
        <w:rPr>
          <w:rFonts w:ascii="Cambria" w:hAnsi="Cambria"/>
          <w:szCs w:val="22"/>
        </w:rPr>
      </w:pPr>
      <w:r w:rsidRPr="00BF6B34">
        <w:rPr>
          <w:rFonts w:ascii="Cambria" w:hAnsi="Cambria"/>
        </w:rPr>
        <w:t>REFERENCES</w:t>
      </w:r>
    </w:p>
    <w:p w14:paraId="543CB125" w14:textId="77777777" w:rsidR="00337B47" w:rsidRPr="00BF6B34" w:rsidRDefault="00337B47" w:rsidP="00B32D61">
      <w:pPr>
        <w:spacing w:after="0"/>
        <w:rPr>
          <w:rFonts w:ascii="Cambria" w:hAnsi="Cambria"/>
          <w:b/>
          <w:sz w:val="22"/>
          <w:lang w:val="en-GB"/>
        </w:rPr>
      </w:pPr>
    </w:p>
    <w:p w14:paraId="447E1555" w14:textId="77777777" w:rsidR="00AB4FE2" w:rsidRPr="00AB4FE2" w:rsidRDefault="00AB4FE2" w:rsidP="00AB4FE2">
      <w:pPr>
        <w:spacing w:line="239" w:lineRule="auto"/>
        <w:ind w:left="720" w:hanging="719"/>
        <w:rPr>
          <w:rFonts w:asciiTheme="majorHAnsi" w:eastAsia="Cambria" w:hAnsiTheme="majorHAnsi"/>
          <w:sz w:val="22"/>
        </w:rPr>
      </w:pPr>
      <w:r w:rsidRPr="00AB4FE2">
        <w:rPr>
          <w:rFonts w:asciiTheme="majorHAnsi" w:eastAsia="Cambria" w:hAnsiTheme="majorHAnsi"/>
          <w:sz w:val="22"/>
        </w:rPr>
        <w:t xml:space="preserve">Abd Aziz, N., </w:t>
      </w:r>
      <w:proofErr w:type="spellStart"/>
      <w:r w:rsidRPr="00AB4FE2">
        <w:rPr>
          <w:rFonts w:asciiTheme="majorHAnsi" w:eastAsia="Cambria" w:hAnsiTheme="majorHAnsi"/>
          <w:sz w:val="22"/>
        </w:rPr>
        <w:t>Mohd</w:t>
      </w:r>
      <w:proofErr w:type="spellEnd"/>
      <w:r w:rsidRPr="00AB4FE2">
        <w:rPr>
          <w:rFonts w:asciiTheme="majorHAnsi" w:eastAsia="Cambria" w:hAnsiTheme="majorHAnsi"/>
          <w:sz w:val="22"/>
        </w:rPr>
        <w:t xml:space="preserve"> Yasin, N., Syed A., &amp; Kadir, B. S. L. (2008). Web advertising beliefs and attitude: Internet users’ view. </w:t>
      </w:r>
      <w:r w:rsidRPr="00AB4FE2">
        <w:rPr>
          <w:rFonts w:asciiTheme="majorHAnsi" w:eastAsia="Cambria" w:hAnsiTheme="majorHAnsi"/>
          <w:i/>
          <w:iCs/>
          <w:sz w:val="22"/>
        </w:rPr>
        <w:t xml:space="preserve">The Business Review </w:t>
      </w:r>
      <w:proofErr w:type="spellStart"/>
      <w:r w:rsidRPr="00AB4FE2">
        <w:rPr>
          <w:rFonts w:asciiTheme="majorHAnsi" w:eastAsia="Cambria" w:hAnsiTheme="majorHAnsi"/>
          <w:i/>
          <w:iCs/>
          <w:sz w:val="22"/>
        </w:rPr>
        <w:t>Cambidge</w:t>
      </w:r>
      <w:proofErr w:type="spellEnd"/>
      <w:r w:rsidRPr="00AB4FE2">
        <w:rPr>
          <w:rFonts w:asciiTheme="majorHAnsi" w:eastAsia="Cambria" w:hAnsiTheme="majorHAnsi"/>
          <w:sz w:val="22"/>
        </w:rPr>
        <w:t>, 9(2), 332–339.</w:t>
      </w:r>
    </w:p>
    <w:p w14:paraId="3405426F" w14:textId="77777777" w:rsidR="00AB4FE2" w:rsidRPr="00AB4FE2" w:rsidRDefault="00AB4FE2" w:rsidP="00AB4FE2">
      <w:pPr>
        <w:spacing w:line="239" w:lineRule="auto"/>
        <w:ind w:left="720" w:hanging="719"/>
        <w:rPr>
          <w:rFonts w:asciiTheme="majorHAnsi" w:eastAsia="Cambria" w:hAnsiTheme="majorHAnsi"/>
          <w:sz w:val="22"/>
        </w:rPr>
      </w:pPr>
      <w:r w:rsidRPr="00AB4FE2">
        <w:rPr>
          <w:rFonts w:asciiTheme="majorHAnsi" w:eastAsia="Cambria" w:hAnsiTheme="majorHAnsi"/>
          <w:sz w:val="22"/>
        </w:rPr>
        <w:t xml:space="preserve">Abdul Azeem., &amp; Zia ul </w:t>
      </w:r>
      <w:proofErr w:type="spellStart"/>
      <w:r w:rsidRPr="00AB4FE2">
        <w:rPr>
          <w:rFonts w:asciiTheme="majorHAnsi" w:eastAsia="Cambria" w:hAnsiTheme="majorHAnsi"/>
          <w:sz w:val="22"/>
        </w:rPr>
        <w:t>Haq</w:t>
      </w:r>
      <w:proofErr w:type="spellEnd"/>
      <w:r w:rsidRPr="00AB4FE2">
        <w:rPr>
          <w:rFonts w:asciiTheme="majorHAnsi" w:eastAsia="Cambria" w:hAnsiTheme="majorHAnsi"/>
          <w:sz w:val="22"/>
        </w:rPr>
        <w:t xml:space="preserve">. (2012). Perception of internet advertising: a study with reference to three different demographic groups. </w:t>
      </w:r>
      <w:r w:rsidRPr="00AB4FE2">
        <w:rPr>
          <w:rFonts w:asciiTheme="majorHAnsi" w:eastAsia="Cambria" w:hAnsiTheme="majorHAnsi"/>
          <w:i/>
          <w:iCs/>
          <w:sz w:val="22"/>
        </w:rPr>
        <w:t>Global Business and Management Research: An International Journal</w:t>
      </w:r>
      <w:r w:rsidRPr="00AB4FE2">
        <w:rPr>
          <w:rFonts w:asciiTheme="majorHAnsi" w:eastAsia="Cambria" w:hAnsiTheme="majorHAnsi"/>
          <w:sz w:val="22"/>
        </w:rPr>
        <w:t>, 4(1), 28-45.</w:t>
      </w:r>
    </w:p>
    <w:p w14:paraId="48D26D06" w14:textId="77777777" w:rsidR="00AB4FE2" w:rsidRPr="00AB4FE2" w:rsidRDefault="00AB4FE2" w:rsidP="00AB4FE2">
      <w:pPr>
        <w:spacing w:line="239" w:lineRule="auto"/>
        <w:ind w:left="720" w:hanging="719"/>
        <w:rPr>
          <w:rFonts w:asciiTheme="majorHAnsi" w:eastAsia="Cambria" w:hAnsiTheme="majorHAnsi"/>
          <w:sz w:val="22"/>
        </w:rPr>
      </w:pPr>
      <w:r w:rsidRPr="00AB4FE2">
        <w:rPr>
          <w:rFonts w:asciiTheme="majorHAnsi" w:eastAsia="Cambria" w:hAnsiTheme="majorHAnsi"/>
          <w:sz w:val="22"/>
        </w:rPr>
        <w:lastRenderedPageBreak/>
        <w:t xml:space="preserve">Adler, R. B., &amp; Rodman, G. (2000). </w:t>
      </w:r>
      <w:r w:rsidRPr="00AB4FE2">
        <w:rPr>
          <w:rFonts w:asciiTheme="majorHAnsi" w:eastAsia="Cambria" w:hAnsiTheme="majorHAnsi"/>
          <w:i/>
          <w:iCs/>
          <w:sz w:val="22"/>
        </w:rPr>
        <w:t>Understanding human communication (7th ed.)</w:t>
      </w:r>
      <w:r w:rsidRPr="00AB4FE2">
        <w:rPr>
          <w:rFonts w:asciiTheme="majorHAnsi" w:eastAsia="Cambria" w:hAnsiTheme="majorHAnsi"/>
          <w:sz w:val="22"/>
        </w:rPr>
        <w:t>. Ft Worth, TX: Harcourt College Publishers.</w:t>
      </w:r>
    </w:p>
    <w:p w14:paraId="4BAD4AB5" w14:textId="77777777" w:rsidR="00AB4FE2" w:rsidRPr="00AB4FE2" w:rsidRDefault="00AB4FE2" w:rsidP="00AB4FE2">
      <w:pPr>
        <w:spacing w:line="239" w:lineRule="auto"/>
        <w:ind w:left="720" w:hanging="719"/>
        <w:rPr>
          <w:rFonts w:asciiTheme="majorHAnsi" w:eastAsia="Cambria" w:hAnsiTheme="majorHAnsi"/>
          <w:sz w:val="22"/>
        </w:rPr>
      </w:pPr>
      <w:proofErr w:type="spellStart"/>
      <w:r w:rsidRPr="00AB4FE2">
        <w:rPr>
          <w:rFonts w:asciiTheme="majorHAnsi" w:eastAsia="Cambria" w:hAnsiTheme="majorHAnsi"/>
          <w:sz w:val="22"/>
        </w:rPr>
        <w:t>Alghad</w:t>
      </w:r>
      <w:proofErr w:type="spellEnd"/>
      <w:r w:rsidRPr="00AB4FE2">
        <w:rPr>
          <w:rFonts w:asciiTheme="majorHAnsi" w:eastAsia="Cambria" w:hAnsiTheme="majorHAnsi"/>
          <w:sz w:val="22"/>
        </w:rPr>
        <w:t xml:space="preserve"> (2016). </w:t>
      </w:r>
      <w:r w:rsidRPr="00AB4FE2">
        <w:rPr>
          <w:rFonts w:asciiTheme="majorHAnsi" w:eastAsia="Cambria" w:hAnsiTheme="majorHAnsi"/>
          <w:i/>
          <w:iCs/>
          <w:sz w:val="22"/>
        </w:rPr>
        <w:t>Jordan comes in first on social media usage index 7.2 out of 8 million are connected on social media</w:t>
      </w:r>
      <w:r w:rsidRPr="00AB4FE2">
        <w:rPr>
          <w:rFonts w:asciiTheme="majorHAnsi" w:eastAsia="Cambria" w:hAnsiTheme="majorHAnsi"/>
          <w:sz w:val="22"/>
        </w:rPr>
        <w:t xml:space="preserve">. Pew Research </w:t>
      </w:r>
      <w:proofErr w:type="spellStart"/>
      <w:r w:rsidRPr="00AB4FE2">
        <w:rPr>
          <w:rFonts w:asciiTheme="majorHAnsi" w:eastAsia="Cambria" w:hAnsiTheme="majorHAnsi"/>
          <w:sz w:val="22"/>
        </w:rPr>
        <w:t>centre</w:t>
      </w:r>
      <w:proofErr w:type="spellEnd"/>
      <w:r w:rsidRPr="00AB4FE2">
        <w:rPr>
          <w:rFonts w:asciiTheme="majorHAnsi" w:eastAsia="Cambria" w:hAnsiTheme="majorHAnsi"/>
          <w:sz w:val="22"/>
        </w:rPr>
        <w:t xml:space="preserve"> Jordan Available at http://www.alghad.com/articles/933325-Jordan-Comes-in-First-on-Social-Media-Usage-Index.</w:t>
      </w:r>
    </w:p>
    <w:p w14:paraId="5217DF30" w14:textId="77777777" w:rsidR="00AB4FE2" w:rsidRPr="00AB4FE2" w:rsidRDefault="00AB4FE2" w:rsidP="00AB4FE2">
      <w:pPr>
        <w:spacing w:line="239" w:lineRule="auto"/>
        <w:ind w:left="720" w:hanging="719"/>
        <w:rPr>
          <w:rFonts w:asciiTheme="majorHAnsi" w:eastAsia="Cambria" w:hAnsiTheme="majorHAnsi"/>
          <w:sz w:val="22"/>
        </w:rPr>
      </w:pPr>
      <w:proofErr w:type="spellStart"/>
      <w:r w:rsidRPr="00AB4FE2">
        <w:rPr>
          <w:rFonts w:asciiTheme="majorHAnsi" w:eastAsia="Cambria" w:hAnsiTheme="majorHAnsi"/>
          <w:sz w:val="22"/>
        </w:rPr>
        <w:t>Alwitt</w:t>
      </w:r>
      <w:proofErr w:type="spellEnd"/>
      <w:r w:rsidRPr="00AB4FE2">
        <w:rPr>
          <w:rFonts w:asciiTheme="majorHAnsi" w:eastAsia="Cambria" w:hAnsiTheme="majorHAnsi"/>
          <w:sz w:val="22"/>
        </w:rPr>
        <w:t xml:space="preserve">, L. F., &amp; Prabhakar, P. R. (1992). Functional and belief dimensions of attitudes to television advertising. </w:t>
      </w:r>
      <w:r w:rsidRPr="00AB4FE2">
        <w:rPr>
          <w:rFonts w:asciiTheme="majorHAnsi" w:eastAsia="Cambria" w:hAnsiTheme="majorHAnsi"/>
          <w:i/>
          <w:iCs/>
          <w:sz w:val="22"/>
        </w:rPr>
        <w:t>Journal of Advertising Research</w:t>
      </w:r>
      <w:r w:rsidRPr="00AB4FE2">
        <w:rPr>
          <w:rFonts w:asciiTheme="majorHAnsi" w:eastAsia="Cambria" w:hAnsiTheme="majorHAnsi"/>
          <w:sz w:val="22"/>
        </w:rPr>
        <w:t>, 32(5), 30-42.</w:t>
      </w:r>
    </w:p>
    <w:p w14:paraId="78DA21AE" w14:textId="77777777" w:rsidR="00AB4FE2" w:rsidRPr="00AB4FE2" w:rsidRDefault="00AB4FE2" w:rsidP="00AB4FE2">
      <w:pPr>
        <w:spacing w:line="239" w:lineRule="auto"/>
        <w:ind w:left="720" w:hanging="719"/>
        <w:rPr>
          <w:rFonts w:asciiTheme="majorHAnsi" w:eastAsia="Cambria" w:hAnsiTheme="majorHAnsi"/>
          <w:sz w:val="22"/>
        </w:rPr>
      </w:pPr>
      <w:r w:rsidRPr="00AB4FE2">
        <w:rPr>
          <w:rFonts w:asciiTheme="majorHAnsi" w:eastAsia="Cambria" w:hAnsiTheme="majorHAnsi"/>
          <w:sz w:val="22"/>
        </w:rPr>
        <w:t xml:space="preserve">Angst, C. M., Agarwal, R., &amp; </w:t>
      </w:r>
      <w:proofErr w:type="spellStart"/>
      <w:r w:rsidRPr="00AB4FE2">
        <w:rPr>
          <w:rFonts w:asciiTheme="majorHAnsi" w:eastAsia="Cambria" w:hAnsiTheme="majorHAnsi"/>
          <w:sz w:val="22"/>
        </w:rPr>
        <w:t>Kuruzovich</w:t>
      </w:r>
      <w:proofErr w:type="spellEnd"/>
      <w:r w:rsidRPr="00AB4FE2">
        <w:rPr>
          <w:rFonts w:asciiTheme="majorHAnsi" w:eastAsia="Cambria" w:hAnsiTheme="majorHAnsi"/>
          <w:sz w:val="22"/>
        </w:rPr>
        <w:t xml:space="preserve">, J. (2008). Bid or buy? Individual shopping traits as predictors of strategic exit in on-line auctions. </w:t>
      </w:r>
      <w:r w:rsidRPr="00AB4FE2">
        <w:rPr>
          <w:rFonts w:asciiTheme="majorHAnsi" w:eastAsia="Cambria" w:hAnsiTheme="majorHAnsi"/>
          <w:i/>
          <w:iCs/>
          <w:sz w:val="22"/>
        </w:rPr>
        <w:t>International Journal of Electronic Commerce</w:t>
      </w:r>
      <w:r w:rsidRPr="00AB4FE2">
        <w:rPr>
          <w:rFonts w:asciiTheme="majorHAnsi" w:eastAsia="Cambria" w:hAnsiTheme="majorHAnsi"/>
          <w:sz w:val="22"/>
        </w:rPr>
        <w:t>,13 (1), 59–84.</w:t>
      </w:r>
    </w:p>
    <w:p w14:paraId="634B09F8" w14:textId="77777777" w:rsidR="00AB4FE2" w:rsidRPr="00AB4FE2" w:rsidRDefault="00AB4FE2" w:rsidP="00AB4FE2">
      <w:pPr>
        <w:spacing w:line="239" w:lineRule="auto"/>
        <w:ind w:left="720" w:hanging="719"/>
        <w:rPr>
          <w:rFonts w:asciiTheme="majorHAnsi" w:eastAsia="Cambria" w:hAnsiTheme="majorHAnsi"/>
          <w:sz w:val="22"/>
        </w:rPr>
      </w:pPr>
      <w:r w:rsidRPr="00AB4FE2">
        <w:rPr>
          <w:rFonts w:asciiTheme="majorHAnsi" w:eastAsia="Cambria" w:hAnsiTheme="majorHAnsi"/>
          <w:sz w:val="22"/>
        </w:rPr>
        <w:t xml:space="preserve">Arnold, M. J., &amp; Reynolds, K. E. (2003). Hedonic shopping motivations. </w:t>
      </w:r>
      <w:r w:rsidRPr="00AB4FE2">
        <w:rPr>
          <w:rFonts w:asciiTheme="majorHAnsi" w:eastAsia="Cambria" w:hAnsiTheme="majorHAnsi"/>
          <w:i/>
          <w:iCs/>
          <w:sz w:val="22"/>
        </w:rPr>
        <w:t>Journal of Retailing</w:t>
      </w:r>
      <w:r w:rsidRPr="00AB4FE2">
        <w:rPr>
          <w:rFonts w:asciiTheme="majorHAnsi" w:eastAsia="Cambria" w:hAnsiTheme="majorHAnsi"/>
          <w:sz w:val="22"/>
        </w:rPr>
        <w:t>, 79, 7-95.</w:t>
      </w:r>
    </w:p>
    <w:p w14:paraId="50CA4F60" w14:textId="77777777" w:rsidR="00AB4FE2" w:rsidRPr="00AB4FE2" w:rsidRDefault="00AB4FE2" w:rsidP="00AB4FE2">
      <w:pPr>
        <w:spacing w:line="239" w:lineRule="auto"/>
        <w:ind w:left="720" w:hanging="719"/>
        <w:rPr>
          <w:rFonts w:asciiTheme="majorHAnsi" w:eastAsia="Cambria" w:hAnsiTheme="majorHAnsi"/>
          <w:sz w:val="22"/>
        </w:rPr>
      </w:pPr>
      <w:r w:rsidRPr="00AB4FE2">
        <w:rPr>
          <w:rFonts w:asciiTheme="majorHAnsi" w:eastAsia="Cambria" w:hAnsiTheme="majorHAnsi"/>
          <w:sz w:val="22"/>
        </w:rPr>
        <w:t xml:space="preserve">Aziz, N &amp; Arifin, A.Z. (2010). Exploring consumers attitude towards Web advertising and its influence on Web Ad usage in Malaysia. </w:t>
      </w:r>
      <w:proofErr w:type="spellStart"/>
      <w:r w:rsidRPr="00AB4FE2">
        <w:rPr>
          <w:rFonts w:asciiTheme="majorHAnsi" w:eastAsia="Cambria" w:hAnsiTheme="majorHAnsi"/>
          <w:i/>
          <w:iCs/>
          <w:sz w:val="22"/>
        </w:rPr>
        <w:t>Jurnal</w:t>
      </w:r>
      <w:proofErr w:type="spellEnd"/>
      <w:r w:rsidRPr="00AB4FE2">
        <w:rPr>
          <w:rFonts w:asciiTheme="majorHAnsi" w:eastAsia="Cambria" w:hAnsiTheme="majorHAnsi"/>
          <w:i/>
          <w:iCs/>
          <w:sz w:val="22"/>
        </w:rPr>
        <w:t xml:space="preserve"> </w:t>
      </w:r>
      <w:proofErr w:type="spellStart"/>
      <w:r w:rsidRPr="00AB4FE2">
        <w:rPr>
          <w:rFonts w:asciiTheme="majorHAnsi" w:eastAsia="Cambria" w:hAnsiTheme="majorHAnsi"/>
          <w:i/>
          <w:iCs/>
          <w:sz w:val="22"/>
        </w:rPr>
        <w:t>Pengurusan</w:t>
      </w:r>
      <w:proofErr w:type="spellEnd"/>
      <w:r w:rsidRPr="00AB4FE2">
        <w:rPr>
          <w:rFonts w:asciiTheme="majorHAnsi" w:eastAsia="Cambria" w:hAnsiTheme="majorHAnsi"/>
          <w:sz w:val="22"/>
        </w:rPr>
        <w:t>, 31, 55-63.</w:t>
      </w:r>
    </w:p>
    <w:p w14:paraId="7C53FF5F" w14:textId="77777777" w:rsidR="00AB4FE2" w:rsidRPr="00AB4FE2" w:rsidRDefault="00AB4FE2" w:rsidP="00AB4FE2">
      <w:pPr>
        <w:spacing w:line="239" w:lineRule="auto"/>
        <w:ind w:left="720" w:hanging="719"/>
        <w:rPr>
          <w:rFonts w:asciiTheme="majorHAnsi" w:eastAsia="Cambria" w:hAnsiTheme="majorHAnsi"/>
          <w:sz w:val="22"/>
        </w:rPr>
      </w:pPr>
      <w:proofErr w:type="spellStart"/>
      <w:r w:rsidRPr="00AB4FE2">
        <w:rPr>
          <w:rFonts w:asciiTheme="majorHAnsi" w:eastAsia="Cambria" w:hAnsiTheme="majorHAnsi"/>
          <w:sz w:val="22"/>
        </w:rPr>
        <w:t>Babin</w:t>
      </w:r>
      <w:proofErr w:type="spellEnd"/>
      <w:r w:rsidRPr="00AB4FE2">
        <w:rPr>
          <w:rFonts w:asciiTheme="majorHAnsi" w:eastAsia="Cambria" w:hAnsiTheme="majorHAnsi"/>
          <w:sz w:val="22"/>
        </w:rPr>
        <w:t xml:space="preserve">, B. J., &amp; Darden, W R. (1996). Good and Bad Shopping Vibes: Spending and Patronage Satisfaction. </w:t>
      </w:r>
      <w:r w:rsidRPr="00AB4FE2">
        <w:rPr>
          <w:rFonts w:asciiTheme="majorHAnsi" w:eastAsia="Cambria" w:hAnsiTheme="majorHAnsi"/>
          <w:i/>
          <w:iCs/>
          <w:sz w:val="22"/>
        </w:rPr>
        <w:t>Journal of Business Research</w:t>
      </w:r>
      <w:r w:rsidRPr="00AB4FE2">
        <w:rPr>
          <w:rFonts w:asciiTheme="majorHAnsi" w:eastAsia="Cambria" w:hAnsiTheme="majorHAnsi"/>
          <w:sz w:val="22"/>
        </w:rPr>
        <w:t>, 35(3), 201-206.</w:t>
      </w:r>
    </w:p>
    <w:p w14:paraId="3D78D620" w14:textId="77777777" w:rsidR="00AB4FE2" w:rsidRPr="00AB4FE2" w:rsidRDefault="00AB4FE2" w:rsidP="00AB4FE2">
      <w:pPr>
        <w:spacing w:line="239" w:lineRule="auto"/>
        <w:ind w:left="720" w:hanging="719"/>
        <w:rPr>
          <w:rFonts w:asciiTheme="majorHAnsi" w:eastAsia="Cambria" w:hAnsiTheme="majorHAnsi"/>
          <w:sz w:val="22"/>
        </w:rPr>
      </w:pPr>
      <w:r w:rsidRPr="00AB4FE2">
        <w:rPr>
          <w:rFonts w:asciiTheme="majorHAnsi" w:eastAsia="Cambria" w:hAnsiTheme="majorHAnsi"/>
          <w:sz w:val="22"/>
        </w:rPr>
        <w:t xml:space="preserve">Baron, R. M., &amp; Kenny, D. A. (1986). The moderator-mediator variable distinction in social psychological research: Conceptual, strategic and statistical considerations. </w:t>
      </w:r>
      <w:r w:rsidRPr="00AB4FE2">
        <w:rPr>
          <w:rFonts w:asciiTheme="majorHAnsi" w:eastAsia="Cambria" w:hAnsiTheme="majorHAnsi"/>
          <w:i/>
          <w:iCs/>
          <w:sz w:val="22"/>
        </w:rPr>
        <w:t>Journal of Personality and Social Psychology</w:t>
      </w:r>
      <w:r w:rsidRPr="00AB4FE2">
        <w:rPr>
          <w:rFonts w:asciiTheme="majorHAnsi" w:eastAsia="Cambria" w:hAnsiTheme="majorHAnsi"/>
          <w:sz w:val="22"/>
        </w:rPr>
        <w:t>, 51, 1173-1182.</w:t>
      </w:r>
    </w:p>
    <w:p w14:paraId="5FBB51C8" w14:textId="77777777" w:rsidR="00AB4FE2" w:rsidRPr="00AB4FE2" w:rsidRDefault="00AB4FE2" w:rsidP="00AB4FE2">
      <w:pPr>
        <w:spacing w:line="239" w:lineRule="auto"/>
        <w:ind w:left="720" w:hanging="719"/>
        <w:rPr>
          <w:rFonts w:asciiTheme="majorHAnsi" w:eastAsia="Cambria" w:hAnsiTheme="majorHAnsi"/>
          <w:sz w:val="22"/>
        </w:rPr>
      </w:pPr>
      <w:r w:rsidRPr="00AB4FE2">
        <w:rPr>
          <w:rFonts w:asciiTheme="majorHAnsi" w:eastAsia="Cambria" w:hAnsiTheme="majorHAnsi"/>
          <w:sz w:val="22"/>
        </w:rPr>
        <w:t xml:space="preserve">Batra, R., &amp; </w:t>
      </w:r>
      <w:proofErr w:type="spellStart"/>
      <w:r w:rsidRPr="00AB4FE2">
        <w:rPr>
          <w:rFonts w:asciiTheme="majorHAnsi" w:eastAsia="Cambria" w:hAnsiTheme="majorHAnsi"/>
          <w:sz w:val="22"/>
        </w:rPr>
        <w:t>Ahtola</w:t>
      </w:r>
      <w:proofErr w:type="spellEnd"/>
      <w:r w:rsidRPr="00AB4FE2">
        <w:rPr>
          <w:rFonts w:asciiTheme="majorHAnsi" w:eastAsia="Cambria" w:hAnsiTheme="majorHAnsi"/>
          <w:sz w:val="22"/>
        </w:rPr>
        <w:t xml:space="preserve">, O. T. (1990). Measuring the hedonic and utilitarian sources of consumer attitudes. </w:t>
      </w:r>
      <w:r w:rsidRPr="00AB4FE2">
        <w:rPr>
          <w:rFonts w:asciiTheme="majorHAnsi" w:eastAsia="Cambria" w:hAnsiTheme="majorHAnsi"/>
          <w:i/>
          <w:iCs/>
          <w:sz w:val="22"/>
        </w:rPr>
        <w:t>Marketing Letters</w:t>
      </w:r>
      <w:r w:rsidRPr="00AB4FE2">
        <w:rPr>
          <w:rFonts w:asciiTheme="majorHAnsi" w:eastAsia="Cambria" w:hAnsiTheme="majorHAnsi"/>
          <w:sz w:val="22"/>
        </w:rPr>
        <w:t>, 2(2), 159-170.</w:t>
      </w:r>
    </w:p>
    <w:p w14:paraId="303D3C6D" w14:textId="77777777" w:rsidR="00AB4FE2" w:rsidRPr="00AB4FE2" w:rsidRDefault="00AB4FE2" w:rsidP="00AB4FE2">
      <w:pPr>
        <w:spacing w:line="239" w:lineRule="auto"/>
        <w:ind w:left="720" w:hanging="719"/>
        <w:rPr>
          <w:rFonts w:asciiTheme="majorHAnsi" w:eastAsia="Cambria" w:hAnsiTheme="majorHAnsi"/>
          <w:sz w:val="22"/>
        </w:rPr>
      </w:pPr>
      <w:r w:rsidRPr="00AB4FE2">
        <w:rPr>
          <w:rFonts w:asciiTheme="majorHAnsi" w:eastAsia="Cambria" w:hAnsiTheme="majorHAnsi"/>
          <w:sz w:val="22"/>
        </w:rPr>
        <w:t xml:space="preserve">Bauer, H. H., Falk, T., &amp; </w:t>
      </w:r>
      <w:proofErr w:type="spellStart"/>
      <w:r w:rsidRPr="00AB4FE2">
        <w:rPr>
          <w:rFonts w:asciiTheme="majorHAnsi" w:eastAsia="Cambria" w:hAnsiTheme="majorHAnsi"/>
          <w:sz w:val="22"/>
        </w:rPr>
        <w:t>Hammerschmidt</w:t>
      </w:r>
      <w:proofErr w:type="spellEnd"/>
      <w:r w:rsidRPr="00AB4FE2">
        <w:rPr>
          <w:rFonts w:asciiTheme="majorHAnsi" w:eastAsia="Cambria" w:hAnsiTheme="majorHAnsi"/>
          <w:sz w:val="22"/>
        </w:rPr>
        <w:t xml:space="preserve">, M. (2006). </w:t>
      </w:r>
      <w:proofErr w:type="spellStart"/>
      <w:r w:rsidRPr="00AB4FE2">
        <w:rPr>
          <w:rFonts w:asciiTheme="majorHAnsi" w:eastAsia="Cambria" w:hAnsiTheme="majorHAnsi"/>
          <w:sz w:val="22"/>
        </w:rPr>
        <w:t>eTransQual</w:t>
      </w:r>
      <w:proofErr w:type="spellEnd"/>
      <w:r w:rsidRPr="00AB4FE2">
        <w:rPr>
          <w:rFonts w:asciiTheme="majorHAnsi" w:eastAsia="Cambria" w:hAnsiTheme="majorHAnsi"/>
          <w:sz w:val="22"/>
        </w:rPr>
        <w:t xml:space="preserve">. A transaction process-based approach for capturing service quality in online shopping. </w:t>
      </w:r>
      <w:r w:rsidRPr="00AB4FE2">
        <w:rPr>
          <w:rFonts w:asciiTheme="majorHAnsi" w:eastAsia="Cambria" w:hAnsiTheme="majorHAnsi"/>
          <w:i/>
          <w:iCs/>
          <w:sz w:val="22"/>
        </w:rPr>
        <w:t>Journal of Business Research</w:t>
      </w:r>
      <w:r w:rsidRPr="00AB4FE2">
        <w:rPr>
          <w:rFonts w:asciiTheme="majorHAnsi" w:eastAsia="Cambria" w:hAnsiTheme="majorHAnsi"/>
          <w:sz w:val="22"/>
        </w:rPr>
        <w:t>, 59(7), 866–875.</w:t>
      </w:r>
    </w:p>
    <w:p w14:paraId="3843E21D" w14:textId="77777777" w:rsidR="00AB4FE2" w:rsidRPr="00AB4FE2" w:rsidRDefault="00AB4FE2" w:rsidP="00AB4FE2">
      <w:pPr>
        <w:spacing w:line="239" w:lineRule="auto"/>
        <w:ind w:left="720" w:hanging="719"/>
        <w:rPr>
          <w:rFonts w:asciiTheme="majorHAnsi" w:eastAsia="Cambria" w:hAnsiTheme="majorHAnsi"/>
          <w:sz w:val="22"/>
        </w:rPr>
      </w:pPr>
      <w:r w:rsidRPr="00AB4FE2">
        <w:rPr>
          <w:rFonts w:asciiTheme="majorHAnsi" w:eastAsia="Cambria" w:hAnsiTheme="majorHAnsi"/>
          <w:sz w:val="22"/>
        </w:rPr>
        <w:t xml:space="preserve">Bauer, H., Barnes, S., Reichardt, T., &amp; Neumann, M. M. (2005). Driving consumer acceptance of mobile marketing: A theoretical framework and empirical study. </w:t>
      </w:r>
      <w:r w:rsidRPr="00AB4FE2">
        <w:rPr>
          <w:rFonts w:asciiTheme="majorHAnsi" w:eastAsia="Cambria" w:hAnsiTheme="majorHAnsi"/>
          <w:i/>
          <w:iCs/>
          <w:sz w:val="22"/>
        </w:rPr>
        <w:t>Journal of Electronic Commerce Research</w:t>
      </w:r>
      <w:r w:rsidRPr="00AB4FE2">
        <w:rPr>
          <w:rFonts w:asciiTheme="majorHAnsi" w:eastAsia="Cambria" w:hAnsiTheme="majorHAnsi"/>
          <w:sz w:val="22"/>
        </w:rPr>
        <w:t>, 6(3), 181–192.</w:t>
      </w:r>
    </w:p>
    <w:p w14:paraId="1F463513" w14:textId="77777777" w:rsidR="00AB4FE2" w:rsidRPr="00AB4FE2" w:rsidRDefault="00AB4FE2" w:rsidP="00AB4FE2">
      <w:pPr>
        <w:spacing w:line="239" w:lineRule="auto"/>
        <w:ind w:left="720" w:hanging="719"/>
        <w:rPr>
          <w:rFonts w:asciiTheme="majorHAnsi" w:eastAsia="Cambria" w:hAnsiTheme="majorHAnsi"/>
          <w:sz w:val="22"/>
        </w:rPr>
      </w:pPr>
      <w:r w:rsidRPr="00AB4FE2">
        <w:rPr>
          <w:rFonts w:asciiTheme="majorHAnsi" w:eastAsia="Cambria" w:hAnsiTheme="majorHAnsi"/>
          <w:sz w:val="22"/>
        </w:rPr>
        <w:t xml:space="preserve">Belk, R. W. (1984). Three scales to measure constructs related to materialism: Reliability, validity, and relationships to measures of happiness. </w:t>
      </w:r>
      <w:r w:rsidRPr="00AB4FE2">
        <w:rPr>
          <w:rFonts w:asciiTheme="majorHAnsi" w:eastAsia="Cambria" w:hAnsiTheme="majorHAnsi"/>
          <w:i/>
          <w:iCs/>
          <w:sz w:val="22"/>
        </w:rPr>
        <w:t>Advances in Consumer Research</w:t>
      </w:r>
      <w:r w:rsidRPr="00AB4FE2">
        <w:rPr>
          <w:rFonts w:asciiTheme="majorHAnsi" w:eastAsia="Cambria" w:hAnsiTheme="majorHAnsi"/>
          <w:sz w:val="22"/>
        </w:rPr>
        <w:t>, 11(1), 291-297.</w:t>
      </w:r>
    </w:p>
    <w:p w14:paraId="636ED8C4" w14:textId="77777777" w:rsidR="00AB4FE2" w:rsidRPr="00AB4FE2" w:rsidRDefault="00AB4FE2" w:rsidP="00AB4FE2">
      <w:pPr>
        <w:spacing w:line="239" w:lineRule="auto"/>
        <w:ind w:left="720" w:hanging="719"/>
        <w:rPr>
          <w:rFonts w:asciiTheme="majorHAnsi" w:eastAsia="Cambria" w:hAnsiTheme="majorHAnsi"/>
          <w:sz w:val="22"/>
        </w:rPr>
      </w:pPr>
      <w:r w:rsidRPr="00AB4FE2">
        <w:rPr>
          <w:rFonts w:asciiTheme="majorHAnsi" w:eastAsia="Cambria" w:hAnsiTheme="majorHAnsi"/>
          <w:sz w:val="22"/>
        </w:rPr>
        <w:t xml:space="preserve">Belk, R. W. (1988). Possessions and the extended self. </w:t>
      </w:r>
      <w:r w:rsidRPr="00AB4FE2">
        <w:rPr>
          <w:rFonts w:asciiTheme="majorHAnsi" w:eastAsia="Cambria" w:hAnsiTheme="majorHAnsi"/>
          <w:i/>
          <w:iCs/>
          <w:sz w:val="22"/>
        </w:rPr>
        <w:t>Journal of Consumer Research</w:t>
      </w:r>
      <w:r w:rsidRPr="00AB4FE2">
        <w:rPr>
          <w:rFonts w:asciiTheme="majorHAnsi" w:eastAsia="Cambria" w:hAnsiTheme="majorHAnsi"/>
          <w:sz w:val="22"/>
        </w:rPr>
        <w:t>, 15(2), 139-168.</w:t>
      </w:r>
    </w:p>
    <w:p w14:paraId="2E7EC041" w14:textId="77777777" w:rsidR="00AB4FE2" w:rsidRPr="00AB4FE2" w:rsidRDefault="00AB4FE2" w:rsidP="00AB4FE2">
      <w:pPr>
        <w:spacing w:line="239" w:lineRule="auto"/>
        <w:ind w:left="720" w:hanging="719"/>
        <w:rPr>
          <w:rFonts w:asciiTheme="majorHAnsi" w:eastAsia="Cambria" w:hAnsiTheme="majorHAnsi"/>
          <w:sz w:val="22"/>
        </w:rPr>
      </w:pPr>
      <w:r w:rsidRPr="00AB4FE2">
        <w:rPr>
          <w:rFonts w:asciiTheme="majorHAnsi" w:eastAsia="Cambria" w:hAnsiTheme="majorHAnsi"/>
          <w:sz w:val="22"/>
        </w:rPr>
        <w:t xml:space="preserve">Blanco, C. F., </w:t>
      </w:r>
      <w:proofErr w:type="spellStart"/>
      <w:r w:rsidRPr="00AB4FE2">
        <w:rPr>
          <w:rFonts w:asciiTheme="majorHAnsi" w:eastAsia="Cambria" w:hAnsiTheme="majorHAnsi"/>
          <w:sz w:val="22"/>
        </w:rPr>
        <w:t>Blasco</w:t>
      </w:r>
      <w:proofErr w:type="spellEnd"/>
      <w:r w:rsidRPr="00AB4FE2">
        <w:rPr>
          <w:rFonts w:asciiTheme="majorHAnsi" w:eastAsia="Cambria" w:hAnsiTheme="majorHAnsi"/>
          <w:sz w:val="22"/>
        </w:rPr>
        <w:t xml:space="preserve">, M. G., &amp; </w:t>
      </w:r>
      <w:proofErr w:type="spellStart"/>
      <w:r w:rsidRPr="00AB4FE2">
        <w:rPr>
          <w:rFonts w:asciiTheme="majorHAnsi" w:eastAsia="Cambria" w:hAnsiTheme="majorHAnsi"/>
          <w:sz w:val="22"/>
        </w:rPr>
        <w:t>Azorín</w:t>
      </w:r>
      <w:proofErr w:type="spellEnd"/>
      <w:r w:rsidRPr="00AB4FE2">
        <w:rPr>
          <w:rFonts w:asciiTheme="majorHAnsi" w:eastAsia="Cambria" w:hAnsiTheme="majorHAnsi"/>
          <w:sz w:val="22"/>
        </w:rPr>
        <w:t xml:space="preserve">, I. I. (2010). Entertainment and informativeness as precursory factors of successful mobile advertising messages. </w:t>
      </w:r>
      <w:r w:rsidRPr="00AB4FE2">
        <w:rPr>
          <w:rFonts w:asciiTheme="majorHAnsi" w:eastAsia="Cambria" w:hAnsiTheme="majorHAnsi"/>
          <w:i/>
          <w:iCs/>
          <w:sz w:val="22"/>
        </w:rPr>
        <w:t>Communications of the IBIMA</w:t>
      </w:r>
      <w:r w:rsidRPr="00AB4FE2">
        <w:rPr>
          <w:rFonts w:asciiTheme="majorHAnsi" w:eastAsia="Cambria" w:hAnsiTheme="majorHAnsi"/>
          <w:sz w:val="22"/>
        </w:rPr>
        <w:t>, 2010(2010), 1-11.</w:t>
      </w:r>
    </w:p>
    <w:p w14:paraId="4FA24A6A" w14:textId="77777777" w:rsidR="00AB4FE2" w:rsidRPr="00AB4FE2" w:rsidRDefault="00AB4FE2" w:rsidP="00AB4FE2">
      <w:pPr>
        <w:spacing w:line="239" w:lineRule="auto"/>
        <w:ind w:left="720" w:hanging="719"/>
        <w:rPr>
          <w:rFonts w:asciiTheme="majorHAnsi" w:eastAsia="Cambria" w:hAnsiTheme="majorHAnsi"/>
          <w:sz w:val="22"/>
        </w:rPr>
      </w:pPr>
      <w:r w:rsidRPr="00AB4FE2">
        <w:rPr>
          <w:rFonts w:asciiTheme="majorHAnsi" w:eastAsia="Cambria" w:hAnsiTheme="majorHAnsi"/>
          <w:sz w:val="22"/>
        </w:rPr>
        <w:t xml:space="preserve">Brackett, L. K., &amp; </w:t>
      </w:r>
      <w:proofErr w:type="spellStart"/>
      <w:r w:rsidRPr="00AB4FE2">
        <w:rPr>
          <w:rFonts w:asciiTheme="majorHAnsi" w:eastAsia="Cambria" w:hAnsiTheme="majorHAnsi"/>
          <w:sz w:val="22"/>
        </w:rPr>
        <w:t>Carr</w:t>
      </w:r>
      <w:proofErr w:type="spellEnd"/>
      <w:r w:rsidRPr="00AB4FE2">
        <w:rPr>
          <w:rFonts w:asciiTheme="majorHAnsi" w:eastAsia="Cambria" w:hAnsiTheme="majorHAnsi"/>
          <w:sz w:val="22"/>
        </w:rPr>
        <w:t xml:space="preserve">, B. N. (2001). Cyberspace advertising vs. other media: Consumer vs. mature student attitudes. </w:t>
      </w:r>
      <w:r w:rsidRPr="00AB4FE2">
        <w:rPr>
          <w:rFonts w:asciiTheme="majorHAnsi" w:eastAsia="Cambria" w:hAnsiTheme="majorHAnsi"/>
          <w:i/>
          <w:iCs/>
          <w:sz w:val="22"/>
        </w:rPr>
        <w:t>Journal of Advertising Research</w:t>
      </w:r>
      <w:r w:rsidRPr="00AB4FE2">
        <w:rPr>
          <w:rFonts w:asciiTheme="majorHAnsi" w:eastAsia="Cambria" w:hAnsiTheme="majorHAnsi"/>
          <w:sz w:val="22"/>
        </w:rPr>
        <w:t>, 41(5), 23-32.</w:t>
      </w:r>
    </w:p>
    <w:p w14:paraId="200DA551" w14:textId="77777777" w:rsidR="00AB4FE2" w:rsidRPr="00AB4FE2" w:rsidRDefault="00AB4FE2" w:rsidP="00AB4FE2">
      <w:pPr>
        <w:spacing w:line="239" w:lineRule="auto"/>
        <w:ind w:left="720" w:hanging="719"/>
        <w:rPr>
          <w:rFonts w:asciiTheme="majorHAnsi" w:eastAsia="Cambria" w:hAnsiTheme="majorHAnsi"/>
          <w:sz w:val="22"/>
        </w:rPr>
      </w:pPr>
      <w:proofErr w:type="spellStart"/>
      <w:r w:rsidRPr="00AB4FE2">
        <w:rPr>
          <w:rFonts w:asciiTheme="majorHAnsi" w:eastAsia="Cambria" w:hAnsiTheme="majorHAnsi"/>
          <w:sz w:val="22"/>
        </w:rPr>
        <w:t>Castronovo</w:t>
      </w:r>
      <w:proofErr w:type="spellEnd"/>
      <w:r w:rsidRPr="00AB4FE2">
        <w:rPr>
          <w:rFonts w:asciiTheme="majorHAnsi" w:eastAsia="Cambria" w:hAnsiTheme="majorHAnsi"/>
          <w:sz w:val="22"/>
        </w:rPr>
        <w:t xml:space="preserve">, C. &amp; Huang, L. (2012). Social media is an alternative marketing model. </w:t>
      </w:r>
      <w:r w:rsidRPr="00AB4FE2">
        <w:rPr>
          <w:rFonts w:asciiTheme="majorHAnsi" w:eastAsia="Cambria" w:hAnsiTheme="majorHAnsi"/>
          <w:i/>
          <w:iCs/>
          <w:sz w:val="22"/>
        </w:rPr>
        <w:t>Journal of Marketing Development and Competitiveness</w:t>
      </w:r>
      <w:r w:rsidRPr="00AB4FE2">
        <w:rPr>
          <w:rFonts w:asciiTheme="majorHAnsi" w:eastAsia="Cambria" w:hAnsiTheme="majorHAnsi"/>
          <w:sz w:val="22"/>
        </w:rPr>
        <w:t>, Vol 6(1), 117-134.</w:t>
      </w:r>
    </w:p>
    <w:p w14:paraId="468BE1FA" w14:textId="77777777" w:rsidR="00AB4FE2" w:rsidRPr="00AB4FE2" w:rsidRDefault="00AB4FE2" w:rsidP="00AB4FE2">
      <w:pPr>
        <w:spacing w:line="239" w:lineRule="auto"/>
        <w:ind w:left="720" w:hanging="719"/>
        <w:rPr>
          <w:rFonts w:asciiTheme="majorHAnsi" w:eastAsia="Cambria" w:hAnsiTheme="majorHAnsi"/>
          <w:sz w:val="22"/>
        </w:rPr>
      </w:pPr>
      <w:proofErr w:type="spellStart"/>
      <w:r w:rsidRPr="00AB4FE2">
        <w:rPr>
          <w:rFonts w:asciiTheme="majorHAnsi" w:eastAsia="Cambria" w:hAnsiTheme="majorHAnsi"/>
          <w:sz w:val="22"/>
        </w:rPr>
        <w:t>Chaubey</w:t>
      </w:r>
      <w:proofErr w:type="spellEnd"/>
      <w:r w:rsidRPr="00AB4FE2">
        <w:rPr>
          <w:rFonts w:asciiTheme="majorHAnsi" w:eastAsia="Cambria" w:hAnsiTheme="majorHAnsi"/>
          <w:sz w:val="22"/>
        </w:rPr>
        <w:t xml:space="preserve">, D. S., Sharma, L. S., &amp; Pant, M. (2013). Measuring the Effectiveness of Online Advertisement in Recalling a Product: An </w:t>
      </w:r>
      <w:proofErr w:type="spellStart"/>
      <w:r w:rsidRPr="00AB4FE2">
        <w:rPr>
          <w:rFonts w:asciiTheme="majorHAnsi" w:eastAsia="Cambria" w:hAnsiTheme="majorHAnsi"/>
          <w:sz w:val="22"/>
        </w:rPr>
        <w:t>Emperical</w:t>
      </w:r>
      <w:proofErr w:type="spellEnd"/>
      <w:r w:rsidRPr="00AB4FE2">
        <w:rPr>
          <w:rFonts w:asciiTheme="majorHAnsi" w:eastAsia="Cambria" w:hAnsiTheme="majorHAnsi"/>
          <w:sz w:val="22"/>
        </w:rPr>
        <w:t xml:space="preserve"> Study. </w:t>
      </w:r>
      <w:r w:rsidRPr="00AB4FE2">
        <w:rPr>
          <w:rFonts w:asciiTheme="majorHAnsi" w:eastAsia="Cambria" w:hAnsiTheme="majorHAnsi"/>
          <w:i/>
          <w:iCs/>
          <w:sz w:val="22"/>
        </w:rPr>
        <w:t>Management Convergence</w:t>
      </w:r>
      <w:r w:rsidRPr="00AB4FE2">
        <w:rPr>
          <w:rFonts w:asciiTheme="majorHAnsi" w:eastAsia="Cambria" w:hAnsiTheme="majorHAnsi"/>
          <w:sz w:val="22"/>
        </w:rPr>
        <w:t>, 4(2), 37-47.</w:t>
      </w:r>
    </w:p>
    <w:p w14:paraId="7F690D95" w14:textId="77777777" w:rsidR="00AB4FE2" w:rsidRPr="00AB4FE2" w:rsidRDefault="00AB4FE2" w:rsidP="00AB4FE2">
      <w:pPr>
        <w:spacing w:line="239" w:lineRule="auto"/>
        <w:ind w:left="720" w:hanging="719"/>
        <w:rPr>
          <w:rFonts w:asciiTheme="majorHAnsi" w:eastAsia="Cambria" w:hAnsiTheme="majorHAnsi"/>
          <w:sz w:val="22"/>
        </w:rPr>
      </w:pPr>
      <w:r w:rsidRPr="00AB4FE2">
        <w:rPr>
          <w:rFonts w:asciiTheme="majorHAnsi" w:eastAsia="Cambria" w:hAnsiTheme="majorHAnsi"/>
          <w:sz w:val="22"/>
        </w:rPr>
        <w:t xml:space="preserve">Childers, T. L., </w:t>
      </w:r>
      <w:proofErr w:type="spellStart"/>
      <w:r w:rsidRPr="00AB4FE2">
        <w:rPr>
          <w:rFonts w:asciiTheme="majorHAnsi" w:eastAsia="Cambria" w:hAnsiTheme="majorHAnsi"/>
          <w:sz w:val="22"/>
        </w:rPr>
        <w:t>Carr</w:t>
      </w:r>
      <w:proofErr w:type="spellEnd"/>
      <w:r w:rsidRPr="00AB4FE2">
        <w:rPr>
          <w:rFonts w:asciiTheme="majorHAnsi" w:eastAsia="Cambria" w:hAnsiTheme="majorHAnsi"/>
          <w:sz w:val="22"/>
        </w:rPr>
        <w:t xml:space="preserve">, C. L., Peck, J., &amp; Carson, S. (2001). Hedonic and utilitarian motivations for online retail shopping behavior. </w:t>
      </w:r>
      <w:r w:rsidRPr="00AB4FE2">
        <w:rPr>
          <w:rFonts w:asciiTheme="majorHAnsi" w:eastAsia="Cambria" w:hAnsiTheme="majorHAnsi"/>
          <w:i/>
          <w:iCs/>
          <w:sz w:val="22"/>
        </w:rPr>
        <w:t>Journal of Retailing</w:t>
      </w:r>
      <w:r w:rsidRPr="00AB4FE2">
        <w:rPr>
          <w:rFonts w:asciiTheme="majorHAnsi" w:eastAsia="Cambria" w:hAnsiTheme="majorHAnsi"/>
          <w:sz w:val="22"/>
        </w:rPr>
        <w:t>, 77, 511–535.</w:t>
      </w:r>
    </w:p>
    <w:p w14:paraId="7C3AFE31" w14:textId="77777777" w:rsidR="00AB4FE2" w:rsidRPr="00AB4FE2" w:rsidRDefault="00AB4FE2" w:rsidP="00AB4FE2">
      <w:pPr>
        <w:spacing w:line="239" w:lineRule="auto"/>
        <w:ind w:left="720" w:hanging="719"/>
        <w:rPr>
          <w:rFonts w:asciiTheme="majorHAnsi" w:eastAsia="Cambria" w:hAnsiTheme="majorHAnsi"/>
          <w:sz w:val="22"/>
        </w:rPr>
      </w:pPr>
      <w:proofErr w:type="spellStart"/>
      <w:r w:rsidRPr="00AB4FE2">
        <w:rPr>
          <w:rFonts w:asciiTheme="majorHAnsi" w:eastAsia="Cambria" w:hAnsiTheme="majorHAnsi"/>
          <w:sz w:val="22"/>
        </w:rPr>
        <w:lastRenderedPageBreak/>
        <w:t>Christoper</w:t>
      </w:r>
      <w:proofErr w:type="spellEnd"/>
      <w:r w:rsidRPr="00AB4FE2">
        <w:rPr>
          <w:rFonts w:asciiTheme="majorHAnsi" w:eastAsia="Cambria" w:hAnsiTheme="majorHAnsi"/>
          <w:sz w:val="22"/>
        </w:rPr>
        <w:t xml:space="preserve">, A.N., </w:t>
      </w:r>
      <w:proofErr w:type="spellStart"/>
      <w:r w:rsidRPr="00AB4FE2">
        <w:rPr>
          <w:rFonts w:asciiTheme="majorHAnsi" w:eastAsia="Cambria" w:hAnsiTheme="majorHAnsi"/>
          <w:sz w:val="22"/>
        </w:rPr>
        <w:t>Saliba</w:t>
      </w:r>
      <w:proofErr w:type="spellEnd"/>
      <w:r w:rsidRPr="00AB4FE2">
        <w:rPr>
          <w:rFonts w:asciiTheme="majorHAnsi" w:eastAsia="Cambria" w:hAnsiTheme="majorHAnsi"/>
          <w:sz w:val="22"/>
        </w:rPr>
        <w:t xml:space="preserve">, L., &amp; </w:t>
      </w:r>
      <w:proofErr w:type="spellStart"/>
      <w:r w:rsidRPr="00AB4FE2">
        <w:rPr>
          <w:rFonts w:asciiTheme="majorHAnsi" w:eastAsia="Cambria" w:hAnsiTheme="majorHAnsi"/>
          <w:sz w:val="22"/>
        </w:rPr>
        <w:t>Deadmarsh</w:t>
      </w:r>
      <w:proofErr w:type="spellEnd"/>
      <w:r w:rsidRPr="00AB4FE2">
        <w:rPr>
          <w:rFonts w:asciiTheme="majorHAnsi" w:eastAsia="Cambria" w:hAnsiTheme="majorHAnsi"/>
          <w:sz w:val="22"/>
        </w:rPr>
        <w:t xml:space="preserve">, E.J. (2009). Materialism and well-being: The mediating effect of locus of control. </w:t>
      </w:r>
      <w:r w:rsidRPr="00AB4FE2">
        <w:rPr>
          <w:rFonts w:asciiTheme="majorHAnsi" w:eastAsia="Cambria" w:hAnsiTheme="majorHAnsi"/>
          <w:i/>
          <w:iCs/>
          <w:sz w:val="22"/>
        </w:rPr>
        <w:t>Personality and Individual Differences</w:t>
      </w:r>
      <w:r w:rsidRPr="00AB4FE2">
        <w:rPr>
          <w:rFonts w:asciiTheme="majorHAnsi" w:eastAsia="Cambria" w:hAnsiTheme="majorHAnsi"/>
          <w:sz w:val="22"/>
        </w:rPr>
        <w:t>, 46(7), 682-686.</w:t>
      </w:r>
    </w:p>
    <w:p w14:paraId="7E36A1BF" w14:textId="77777777" w:rsidR="00AB4FE2" w:rsidRPr="00AB4FE2" w:rsidRDefault="00AB4FE2" w:rsidP="00AB4FE2">
      <w:pPr>
        <w:spacing w:line="239" w:lineRule="auto"/>
        <w:ind w:left="720" w:hanging="719"/>
        <w:rPr>
          <w:rFonts w:asciiTheme="majorHAnsi" w:eastAsia="Cambria" w:hAnsiTheme="majorHAnsi"/>
          <w:sz w:val="22"/>
        </w:rPr>
      </w:pPr>
      <w:r w:rsidRPr="00AB4FE2">
        <w:rPr>
          <w:rFonts w:asciiTheme="majorHAnsi" w:eastAsia="Cambria" w:hAnsiTheme="majorHAnsi"/>
          <w:sz w:val="22"/>
        </w:rPr>
        <w:t xml:space="preserve">Cortina, J. M. (1993). What is Coefficient Alpha? An Examination of Theory and Applications. </w:t>
      </w:r>
      <w:r w:rsidRPr="00AB4FE2">
        <w:rPr>
          <w:rFonts w:asciiTheme="majorHAnsi" w:eastAsia="Cambria" w:hAnsiTheme="majorHAnsi"/>
          <w:i/>
          <w:iCs/>
          <w:sz w:val="22"/>
        </w:rPr>
        <w:t>Journal of Applied Psychology</w:t>
      </w:r>
      <w:r w:rsidRPr="00AB4FE2">
        <w:rPr>
          <w:rFonts w:asciiTheme="majorHAnsi" w:eastAsia="Cambria" w:hAnsiTheme="majorHAnsi"/>
          <w:sz w:val="22"/>
        </w:rPr>
        <w:t>, 78(1), 98-104.</w:t>
      </w:r>
    </w:p>
    <w:p w14:paraId="10E817A6" w14:textId="77777777" w:rsidR="00AB4FE2" w:rsidRPr="00AB4FE2" w:rsidRDefault="00AB4FE2" w:rsidP="00AB4FE2">
      <w:pPr>
        <w:spacing w:line="239" w:lineRule="auto"/>
        <w:ind w:left="720" w:hanging="719"/>
        <w:rPr>
          <w:rFonts w:asciiTheme="majorHAnsi" w:eastAsia="Cambria" w:hAnsiTheme="majorHAnsi"/>
          <w:sz w:val="22"/>
        </w:rPr>
      </w:pPr>
      <w:r w:rsidRPr="00AB4FE2">
        <w:rPr>
          <w:rFonts w:asciiTheme="majorHAnsi" w:eastAsia="Cambria" w:hAnsiTheme="majorHAnsi"/>
          <w:sz w:val="22"/>
        </w:rPr>
        <w:t xml:space="preserve">Dawes, J. (2008). Do data characteristics change according to the number of scale points used? </w:t>
      </w:r>
      <w:r w:rsidRPr="00AB4FE2">
        <w:rPr>
          <w:rFonts w:asciiTheme="majorHAnsi" w:eastAsia="Cambria" w:hAnsiTheme="majorHAnsi"/>
          <w:i/>
          <w:iCs/>
          <w:sz w:val="22"/>
        </w:rPr>
        <w:t>International Journal of Market Research</w:t>
      </w:r>
      <w:r w:rsidRPr="00AB4FE2">
        <w:rPr>
          <w:rFonts w:asciiTheme="majorHAnsi" w:eastAsia="Cambria" w:hAnsiTheme="majorHAnsi"/>
          <w:sz w:val="22"/>
        </w:rPr>
        <w:t>, 50(1), 61-77.</w:t>
      </w:r>
    </w:p>
    <w:p w14:paraId="32DFE724" w14:textId="77777777" w:rsidR="00AB4FE2" w:rsidRPr="00AB4FE2" w:rsidRDefault="00AB4FE2" w:rsidP="00AB4FE2">
      <w:pPr>
        <w:spacing w:line="239" w:lineRule="auto"/>
        <w:ind w:left="720" w:hanging="719"/>
        <w:rPr>
          <w:rFonts w:asciiTheme="majorHAnsi" w:eastAsia="Cambria" w:hAnsiTheme="majorHAnsi"/>
          <w:sz w:val="22"/>
        </w:rPr>
      </w:pPr>
      <w:proofErr w:type="spellStart"/>
      <w:r w:rsidRPr="00AB4FE2">
        <w:rPr>
          <w:rFonts w:asciiTheme="majorHAnsi" w:eastAsia="Cambria" w:hAnsiTheme="majorHAnsi"/>
          <w:sz w:val="22"/>
        </w:rPr>
        <w:t>Dogle</w:t>
      </w:r>
      <w:proofErr w:type="spellEnd"/>
      <w:r w:rsidRPr="00AB4FE2">
        <w:rPr>
          <w:rFonts w:asciiTheme="majorHAnsi" w:eastAsia="Cambria" w:hAnsiTheme="majorHAnsi"/>
          <w:sz w:val="22"/>
        </w:rPr>
        <w:t xml:space="preserve">, S. (2007). </w:t>
      </w:r>
      <w:r w:rsidRPr="00AB4FE2">
        <w:rPr>
          <w:rFonts w:asciiTheme="majorHAnsi" w:eastAsia="Cambria" w:hAnsiTheme="majorHAnsi"/>
          <w:i/>
          <w:iCs/>
          <w:sz w:val="22"/>
        </w:rPr>
        <w:t>The role of social networks in management, Journal of database marketing &amp; customer strategy management</w:t>
      </w:r>
      <w:r w:rsidRPr="00AB4FE2">
        <w:rPr>
          <w:rFonts w:asciiTheme="majorHAnsi" w:eastAsia="Cambria" w:hAnsiTheme="majorHAnsi"/>
          <w:sz w:val="22"/>
        </w:rPr>
        <w:t>, Pal-grave Macmillan ltd.</w:t>
      </w:r>
    </w:p>
    <w:p w14:paraId="52B30D85" w14:textId="77777777" w:rsidR="00AB4FE2" w:rsidRPr="00AB4FE2" w:rsidRDefault="00AB4FE2" w:rsidP="00AB4FE2">
      <w:pPr>
        <w:spacing w:line="239" w:lineRule="auto"/>
        <w:ind w:left="720" w:hanging="719"/>
        <w:rPr>
          <w:rFonts w:asciiTheme="majorHAnsi" w:eastAsia="Cambria" w:hAnsiTheme="majorHAnsi"/>
          <w:sz w:val="22"/>
        </w:rPr>
      </w:pPr>
      <w:proofErr w:type="spellStart"/>
      <w:r w:rsidRPr="00AB4FE2">
        <w:rPr>
          <w:rFonts w:asciiTheme="majorHAnsi" w:eastAsia="Cambria" w:hAnsiTheme="majorHAnsi"/>
          <w:sz w:val="22"/>
        </w:rPr>
        <w:t>Drossos</w:t>
      </w:r>
      <w:proofErr w:type="spellEnd"/>
      <w:r w:rsidRPr="00AB4FE2">
        <w:rPr>
          <w:rFonts w:asciiTheme="majorHAnsi" w:eastAsia="Cambria" w:hAnsiTheme="majorHAnsi"/>
          <w:sz w:val="22"/>
        </w:rPr>
        <w:t xml:space="preserve">, M., </w:t>
      </w:r>
      <w:proofErr w:type="spellStart"/>
      <w:r w:rsidRPr="00AB4FE2">
        <w:rPr>
          <w:rFonts w:asciiTheme="majorHAnsi" w:eastAsia="Cambria" w:hAnsiTheme="majorHAnsi"/>
          <w:sz w:val="22"/>
        </w:rPr>
        <w:t>Giaglis</w:t>
      </w:r>
      <w:proofErr w:type="spellEnd"/>
      <w:r w:rsidRPr="00AB4FE2">
        <w:rPr>
          <w:rFonts w:asciiTheme="majorHAnsi" w:eastAsia="Cambria" w:hAnsiTheme="majorHAnsi"/>
          <w:sz w:val="22"/>
        </w:rPr>
        <w:t xml:space="preserve">, G. M., </w:t>
      </w:r>
      <w:proofErr w:type="spellStart"/>
      <w:r w:rsidRPr="00AB4FE2">
        <w:rPr>
          <w:rFonts w:asciiTheme="majorHAnsi" w:eastAsia="Cambria" w:hAnsiTheme="majorHAnsi"/>
          <w:sz w:val="22"/>
        </w:rPr>
        <w:t>Lekakos</w:t>
      </w:r>
      <w:proofErr w:type="spellEnd"/>
      <w:r w:rsidRPr="00AB4FE2">
        <w:rPr>
          <w:rFonts w:asciiTheme="majorHAnsi" w:eastAsia="Cambria" w:hAnsiTheme="majorHAnsi"/>
          <w:sz w:val="22"/>
        </w:rPr>
        <w:t xml:space="preserve">, G., </w:t>
      </w:r>
      <w:proofErr w:type="spellStart"/>
      <w:r w:rsidRPr="00AB4FE2">
        <w:rPr>
          <w:rFonts w:asciiTheme="majorHAnsi" w:eastAsia="Cambria" w:hAnsiTheme="majorHAnsi"/>
          <w:sz w:val="22"/>
        </w:rPr>
        <w:t>Kokkinaki</w:t>
      </w:r>
      <w:proofErr w:type="spellEnd"/>
      <w:r w:rsidRPr="00AB4FE2">
        <w:rPr>
          <w:rFonts w:asciiTheme="majorHAnsi" w:eastAsia="Cambria" w:hAnsiTheme="majorHAnsi"/>
          <w:sz w:val="22"/>
        </w:rPr>
        <w:t xml:space="preserve">, F., &amp; </w:t>
      </w:r>
      <w:proofErr w:type="spellStart"/>
      <w:r w:rsidRPr="00AB4FE2">
        <w:rPr>
          <w:rFonts w:asciiTheme="majorHAnsi" w:eastAsia="Cambria" w:hAnsiTheme="majorHAnsi"/>
          <w:sz w:val="22"/>
        </w:rPr>
        <w:t>Stavraki</w:t>
      </w:r>
      <w:proofErr w:type="spellEnd"/>
      <w:r w:rsidRPr="00AB4FE2">
        <w:rPr>
          <w:rFonts w:asciiTheme="majorHAnsi" w:eastAsia="Cambria" w:hAnsiTheme="majorHAnsi"/>
          <w:sz w:val="22"/>
        </w:rPr>
        <w:t xml:space="preserve">, M. G. (2007). Determinants of effective SMS advertising: An experimental study. </w:t>
      </w:r>
      <w:r w:rsidRPr="00AB4FE2">
        <w:rPr>
          <w:rFonts w:asciiTheme="majorHAnsi" w:eastAsia="Cambria" w:hAnsiTheme="majorHAnsi"/>
          <w:i/>
          <w:iCs/>
          <w:sz w:val="22"/>
        </w:rPr>
        <w:t>Journal of Interactive Advertising</w:t>
      </w:r>
      <w:r w:rsidRPr="00AB4FE2">
        <w:rPr>
          <w:rFonts w:asciiTheme="majorHAnsi" w:eastAsia="Cambria" w:hAnsiTheme="majorHAnsi"/>
          <w:sz w:val="22"/>
        </w:rPr>
        <w:t>, 7(2), 1-23.</w:t>
      </w:r>
    </w:p>
    <w:p w14:paraId="3A1A7F0F" w14:textId="77777777" w:rsidR="00AB4FE2" w:rsidRPr="00AB4FE2" w:rsidRDefault="00AB4FE2" w:rsidP="00AB4FE2">
      <w:pPr>
        <w:spacing w:line="239" w:lineRule="auto"/>
        <w:ind w:left="720" w:hanging="719"/>
        <w:rPr>
          <w:rFonts w:asciiTheme="majorHAnsi" w:eastAsia="Cambria" w:hAnsiTheme="majorHAnsi"/>
          <w:sz w:val="22"/>
        </w:rPr>
      </w:pPr>
      <w:proofErr w:type="spellStart"/>
      <w:r w:rsidRPr="00AB4FE2">
        <w:rPr>
          <w:rFonts w:asciiTheme="majorHAnsi" w:eastAsia="Cambria" w:hAnsiTheme="majorHAnsi"/>
          <w:sz w:val="22"/>
        </w:rPr>
        <w:t>Drost</w:t>
      </w:r>
      <w:proofErr w:type="spellEnd"/>
      <w:r w:rsidRPr="00AB4FE2">
        <w:rPr>
          <w:rFonts w:asciiTheme="majorHAnsi" w:eastAsia="Cambria" w:hAnsiTheme="majorHAnsi"/>
          <w:sz w:val="22"/>
        </w:rPr>
        <w:t xml:space="preserve">, E.A. (2011). Validity and Reliability in Social Science Research. </w:t>
      </w:r>
      <w:r w:rsidRPr="00AB4FE2">
        <w:rPr>
          <w:rFonts w:asciiTheme="majorHAnsi" w:eastAsia="Cambria" w:hAnsiTheme="majorHAnsi"/>
          <w:i/>
          <w:iCs/>
          <w:sz w:val="22"/>
        </w:rPr>
        <w:t>Education Research and Perspectives</w:t>
      </w:r>
      <w:r w:rsidRPr="00AB4FE2">
        <w:rPr>
          <w:rFonts w:asciiTheme="majorHAnsi" w:eastAsia="Cambria" w:hAnsiTheme="majorHAnsi"/>
          <w:sz w:val="22"/>
        </w:rPr>
        <w:t>, 38(1), 105-123.</w:t>
      </w:r>
    </w:p>
    <w:p w14:paraId="258930D3" w14:textId="42F3DDE6" w:rsidR="00AB4FE2" w:rsidRDefault="00AB4FE2" w:rsidP="00AB4FE2">
      <w:pPr>
        <w:spacing w:line="239" w:lineRule="auto"/>
        <w:ind w:left="720" w:hanging="719"/>
        <w:rPr>
          <w:rFonts w:asciiTheme="majorHAnsi" w:eastAsia="Cambria" w:hAnsiTheme="majorHAnsi"/>
          <w:sz w:val="22"/>
        </w:rPr>
      </w:pPr>
      <w:proofErr w:type="spellStart"/>
      <w:r w:rsidRPr="00AB4FE2">
        <w:rPr>
          <w:rFonts w:asciiTheme="majorHAnsi" w:eastAsia="Cambria" w:hAnsiTheme="majorHAnsi"/>
          <w:sz w:val="22"/>
        </w:rPr>
        <w:t>Ducoffe</w:t>
      </w:r>
      <w:proofErr w:type="spellEnd"/>
      <w:r w:rsidRPr="00AB4FE2">
        <w:rPr>
          <w:rFonts w:asciiTheme="majorHAnsi" w:eastAsia="Cambria" w:hAnsiTheme="majorHAnsi"/>
          <w:sz w:val="22"/>
        </w:rPr>
        <w:t xml:space="preserve">, R. H. (1996). Advertising value and advertising on the web. </w:t>
      </w:r>
      <w:r w:rsidRPr="00AB4FE2">
        <w:rPr>
          <w:rFonts w:asciiTheme="majorHAnsi" w:eastAsia="Cambria" w:hAnsiTheme="majorHAnsi"/>
          <w:i/>
          <w:iCs/>
          <w:sz w:val="22"/>
        </w:rPr>
        <w:t>Journal of Advertising Research</w:t>
      </w:r>
      <w:r w:rsidRPr="00AB4FE2">
        <w:rPr>
          <w:rFonts w:asciiTheme="majorHAnsi" w:eastAsia="Cambria" w:hAnsiTheme="majorHAnsi"/>
          <w:sz w:val="22"/>
        </w:rPr>
        <w:t>, 36(5), 21–35.</w:t>
      </w:r>
    </w:p>
    <w:p w14:paraId="6689A90C" w14:textId="7CE56E6A" w:rsidR="000E21A5" w:rsidRDefault="000E21A5" w:rsidP="00AB4FE2">
      <w:pPr>
        <w:spacing w:line="239" w:lineRule="auto"/>
        <w:ind w:left="720" w:hanging="719"/>
        <w:rPr>
          <w:rFonts w:asciiTheme="majorHAnsi" w:eastAsia="Cambria" w:hAnsiTheme="majorHAnsi"/>
          <w:sz w:val="22"/>
        </w:rPr>
      </w:pPr>
      <w:r w:rsidRPr="000E21A5">
        <w:rPr>
          <w:rFonts w:asciiTheme="majorHAnsi" w:eastAsia="Cambria" w:hAnsiTheme="majorHAnsi"/>
          <w:sz w:val="22"/>
        </w:rPr>
        <w:t>Dwivedi</w:t>
      </w:r>
      <w:r>
        <w:rPr>
          <w:rFonts w:asciiTheme="majorHAnsi" w:eastAsia="Cambria" w:hAnsiTheme="majorHAnsi"/>
          <w:sz w:val="22"/>
        </w:rPr>
        <w:t xml:space="preserve"> Y. K.</w:t>
      </w:r>
      <w:r w:rsidRPr="000E21A5">
        <w:rPr>
          <w:rFonts w:asciiTheme="majorHAnsi" w:eastAsia="Cambria" w:hAnsiTheme="majorHAnsi"/>
          <w:sz w:val="22"/>
        </w:rPr>
        <w:t xml:space="preserve">, et al., </w:t>
      </w:r>
      <w:r>
        <w:rPr>
          <w:rFonts w:asciiTheme="majorHAnsi" w:eastAsia="Cambria" w:hAnsiTheme="majorHAnsi"/>
          <w:sz w:val="22"/>
        </w:rPr>
        <w:t xml:space="preserve">(2021). </w:t>
      </w:r>
      <w:r w:rsidRPr="000E21A5">
        <w:rPr>
          <w:rFonts w:asciiTheme="majorHAnsi" w:eastAsia="Cambria" w:hAnsiTheme="majorHAnsi"/>
          <w:sz w:val="22"/>
        </w:rPr>
        <w:t>International Journal of Information Management, https://doi.org/10.1016/j.ijinfomgt.2020.102168</w:t>
      </w:r>
      <w:r>
        <w:rPr>
          <w:rFonts w:asciiTheme="majorHAnsi" w:eastAsia="Cambria" w:hAnsiTheme="majorHAnsi"/>
          <w:sz w:val="22"/>
        </w:rPr>
        <w:t>.</w:t>
      </w:r>
    </w:p>
    <w:p w14:paraId="1B22E858" w14:textId="78015793" w:rsidR="00AB4FE2" w:rsidRPr="00AB4FE2" w:rsidRDefault="00AB4FE2" w:rsidP="00AB4FE2">
      <w:pPr>
        <w:spacing w:line="239" w:lineRule="auto"/>
        <w:ind w:left="720" w:hanging="719"/>
        <w:rPr>
          <w:rFonts w:asciiTheme="majorHAnsi" w:eastAsia="Cambria" w:hAnsiTheme="majorHAnsi"/>
          <w:sz w:val="22"/>
        </w:rPr>
      </w:pPr>
      <w:proofErr w:type="spellStart"/>
      <w:r w:rsidRPr="00AB4FE2">
        <w:rPr>
          <w:rFonts w:asciiTheme="majorHAnsi" w:eastAsia="Cambria" w:hAnsiTheme="majorHAnsi"/>
          <w:sz w:val="22"/>
        </w:rPr>
        <w:t>Edell</w:t>
      </w:r>
      <w:proofErr w:type="spellEnd"/>
      <w:r w:rsidRPr="00AB4FE2">
        <w:rPr>
          <w:rFonts w:asciiTheme="majorHAnsi" w:eastAsia="Cambria" w:hAnsiTheme="majorHAnsi"/>
          <w:sz w:val="22"/>
        </w:rPr>
        <w:t>, J., &amp; Burke, M. (1987).</w:t>
      </w:r>
      <w:r w:rsidR="000E21A5">
        <w:rPr>
          <w:rFonts w:asciiTheme="majorHAnsi" w:eastAsia="Cambria" w:hAnsiTheme="majorHAnsi"/>
          <w:sz w:val="22"/>
        </w:rPr>
        <w:t xml:space="preserve"> </w:t>
      </w:r>
      <w:r w:rsidRPr="00AB4FE2">
        <w:rPr>
          <w:rFonts w:asciiTheme="majorHAnsi" w:eastAsia="Cambria" w:hAnsiTheme="majorHAnsi"/>
          <w:sz w:val="22"/>
        </w:rPr>
        <w:t xml:space="preserve">The power of feelings in understanding advertising effects. </w:t>
      </w:r>
      <w:r w:rsidRPr="00AB4FE2">
        <w:rPr>
          <w:rFonts w:asciiTheme="majorHAnsi" w:eastAsia="Cambria" w:hAnsiTheme="majorHAnsi"/>
          <w:i/>
          <w:iCs/>
          <w:sz w:val="22"/>
        </w:rPr>
        <w:t>Journal of Consumer Research</w:t>
      </w:r>
      <w:r w:rsidRPr="00AB4FE2">
        <w:rPr>
          <w:rFonts w:asciiTheme="majorHAnsi" w:eastAsia="Cambria" w:hAnsiTheme="majorHAnsi"/>
          <w:sz w:val="22"/>
        </w:rPr>
        <w:t>, 14(3), 421-453.</w:t>
      </w:r>
    </w:p>
    <w:p w14:paraId="25383BB5" w14:textId="77777777" w:rsidR="00AB4FE2" w:rsidRPr="00AB4FE2" w:rsidRDefault="00AB4FE2" w:rsidP="00AB4FE2">
      <w:pPr>
        <w:spacing w:line="239" w:lineRule="auto"/>
        <w:ind w:left="720" w:hanging="719"/>
        <w:rPr>
          <w:rFonts w:asciiTheme="majorHAnsi" w:eastAsia="Cambria" w:hAnsiTheme="majorHAnsi"/>
          <w:sz w:val="22"/>
        </w:rPr>
      </w:pPr>
      <w:proofErr w:type="spellStart"/>
      <w:r w:rsidRPr="00AB4FE2">
        <w:rPr>
          <w:rFonts w:asciiTheme="majorHAnsi" w:eastAsia="Cambria" w:hAnsiTheme="majorHAnsi"/>
          <w:sz w:val="22"/>
        </w:rPr>
        <w:t>Engelland</w:t>
      </w:r>
      <w:proofErr w:type="spellEnd"/>
      <w:r w:rsidRPr="00AB4FE2">
        <w:rPr>
          <w:rFonts w:asciiTheme="majorHAnsi" w:eastAsia="Cambria" w:hAnsiTheme="majorHAnsi"/>
          <w:sz w:val="22"/>
        </w:rPr>
        <w:t xml:space="preserve">, B. T., Hopkins, C. D., &amp; Larson, D. A. (2001). Market </w:t>
      </w:r>
      <w:proofErr w:type="spellStart"/>
      <w:r w:rsidRPr="00AB4FE2">
        <w:rPr>
          <w:rFonts w:asciiTheme="majorHAnsi" w:eastAsia="Cambria" w:hAnsiTheme="majorHAnsi"/>
          <w:sz w:val="22"/>
        </w:rPr>
        <w:t>mavenship</w:t>
      </w:r>
      <w:proofErr w:type="spellEnd"/>
      <w:r w:rsidRPr="00AB4FE2">
        <w:rPr>
          <w:rFonts w:asciiTheme="majorHAnsi" w:eastAsia="Cambria" w:hAnsiTheme="majorHAnsi"/>
          <w:sz w:val="22"/>
        </w:rPr>
        <w:t xml:space="preserve"> as an influencer of service quality evaluation. </w:t>
      </w:r>
      <w:r w:rsidRPr="00AB4FE2">
        <w:rPr>
          <w:rFonts w:asciiTheme="majorHAnsi" w:eastAsia="Cambria" w:hAnsiTheme="majorHAnsi"/>
          <w:i/>
          <w:iCs/>
          <w:sz w:val="22"/>
        </w:rPr>
        <w:t>Journal of Marketing Theory and Practice</w:t>
      </w:r>
      <w:r w:rsidRPr="00AB4FE2">
        <w:rPr>
          <w:rFonts w:asciiTheme="majorHAnsi" w:eastAsia="Cambria" w:hAnsiTheme="majorHAnsi"/>
          <w:sz w:val="22"/>
        </w:rPr>
        <w:t>, 9, 15–26.</w:t>
      </w:r>
    </w:p>
    <w:p w14:paraId="79574A05" w14:textId="77777777" w:rsidR="00AB4FE2" w:rsidRPr="00AB4FE2" w:rsidRDefault="00AB4FE2" w:rsidP="00AB4FE2">
      <w:pPr>
        <w:spacing w:line="239" w:lineRule="auto"/>
        <w:ind w:left="720" w:hanging="719"/>
        <w:rPr>
          <w:rFonts w:asciiTheme="majorHAnsi" w:eastAsia="Cambria" w:hAnsiTheme="majorHAnsi"/>
          <w:sz w:val="22"/>
        </w:rPr>
      </w:pPr>
      <w:r w:rsidRPr="00AB4FE2">
        <w:rPr>
          <w:rFonts w:asciiTheme="majorHAnsi" w:eastAsia="Cambria" w:hAnsiTheme="majorHAnsi"/>
          <w:sz w:val="22"/>
        </w:rPr>
        <w:t xml:space="preserve">Eze, U. C., &amp; Lee, C. H. (2012). Consumers’ attitude towards advertising. </w:t>
      </w:r>
      <w:r w:rsidRPr="00AB4FE2">
        <w:rPr>
          <w:rFonts w:asciiTheme="majorHAnsi" w:eastAsia="Cambria" w:hAnsiTheme="majorHAnsi"/>
          <w:i/>
          <w:iCs/>
          <w:sz w:val="22"/>
        </w:rPr>
        <w:t>International Journal of Business and Management</w:t>
      </w:r>
      <w:r w:rsidRPr="00AB4FE2">
        <w:rPr>
          <w:rFonts w:asciiTheme="majorHAnsi" w:eastAsia="Cambria" w:hAnsiTheme="majorHAnsi"/>
          <w:sz w:val="22"/>
        </w:rPr>
        <w:t>, 7(13), 94-108.</w:t>
      </w:r>
    </w:p>
    <w:p w14:paraId="24BF95A8" w14:textId="77777777" w:rsidR="00AB4FE2" w:rsidRPr="00AB4FE2" w:rsidRDefault="00AB4FE2" w:rsidP="00AB4FE2">
      <w:pPr>
        <w:spacing w:line="239" w:lineRule="auto"/>
        <w:ind w:left="720" w:hanging="719"/>
        <w:rPr>
          <w:rFonts w:asciiTheme="majorHAnsi" w:eastAsia="Cambria" w:hAnsiTheme="majorHAnsi"/>
          <w:sz w:val="22"/>
        </w:rPr>
      </w:pPr>
      <w:r w:rsidRPr="00AB4FE2">
        <w:rPr>
          <w:rFonts w:asciiTheme="majorHAnsi" w:eastAsia="Cambria" w:hAnsiTheme="majorHAnsi"/>
          <w:sz w:val="22"/>
        </w:rPr>
        <w:t>Field, A. (2009). Discovering Statistics Using SPSS. 3rd Edition, Sage Publications Ltd., London.</w:t>
      </w:r>
    </w:p>
    <w:p w14:paraId="64DD20FA" w14:textId="77777777" w:rsidR="00AB4FE2" w:rsidRPr="00AB4FE2" w:rsidRDefault="00AB4FE2" w:rsidP="00AB4FE2">
      <w:pPr>
        <w:spacing w:line="239" w:lineRule="auto"/>
        <w:ind w:left="720" w:hanging="719"/>
        <w:rPr>
          <w:rFonts w:asciiTheme="majorHAnsi" w:eastAsia="Cambria" w:hAnsiTheme="majorHAnsi"/>
          <w:sz w:val="22"/>
        </w:rPr>
      </w:pPr>
      <w:r w:rsidRPr="00AB4FE2">
        <w:rPr>
          <w:rFonts w:asciiTheme="majorHAnsi" w:eastAsia="Cambria" w:hAnsiTheme="majorHAnsi"/>
          <w:sz w:val="22"/>
        </w:rPr>
        <w:t>Fitzmaurice, J., &amp; Comegys, C. (2006). Materialism and Social Consumption</w:t>
      </w:r>
      <w:r w:rsidRPr="00AB4FE2">
        <w:rPr>
          <w:rFonts w:asciiTheme="majorHAnsi" w:eastAsia="Cambria" w:hAnsiTheme="majorHAnsi"/>
          <w:i/>
          <w:iCs/>
          <w:sz w:val="22"/>
        </w:rPr>
        <w:t>. Journal of Marketing Theory and Practice</w:t>
      </w:r>
      <w:r w:rsidRPr="00AB4FE2">
        <w:rPr>
          <w:rFonts w:asciiTheme="majorHAnsi" w:eastAsia="Cambria" w:hAnsiTheme="majorHAnsi"/>
          <w:sz w:val="22"/>
        </w:rPr>
        <w:t>,14(4), 287-299.</w:t>
      </w:r>
    </w:p>
    <w:p w14:paraId="1246F396" w14:textId="77777777" w:rsidR="00AB4FE2" w:rsidRPr="00AB4FE2" w:rsidRDefault="00AB4FE2" w:rsidP="00AB4FE2">
      <w:pPr>
        <w:spacing w:line="239" w:lineRule="auto"/>
        <w:ind w:left="720" w:hanging="719"/>
        <w:rPr>
          <w:rFonts w:asciiTheme="majorHAnsi" w:eastAsia="Cambria" w:hAnsiTheme="majorHAnsi"/>
          <w:sz w:val="22"/>
        </w:rPr>
      </w:pPr>
      <w:r w:rsidRPr="00AB4FE2">
        <w:rPr>
          <w:rFonts w:asciiTheme="majorHAnsi" w:eastAsia="Cambria" w:hAnsiTheme="majorHAnsi"/>
          <w:sz w:val="22"/>
        </w:rPr>
        <w:t xml:space="preserve">Flores, L. (2014). </w:t>
      </w:r>
      <w:r w:rsidRPr="00AB4FE2">
        <w:rPr>
          <w:rFonts w:asciiTheme="majorHAnsi" w:eastAsia="Cambria" w:hAnsiTheme="majorHAnsi"/>
          <w:i/>
          <w:iCs/>
          <w:sz w:val="22"/>
        </w:rPr>
        <w:t xml:space="preserve">How to Measure Digital Marketing. Metrics for Assessing Impact and </w:t>
      </w:r>
      <w:proofErr w:type="spellStart"/>
      <w:r w:rsidRPr="00AB4FE2">
        <w:rPr>
          <w:rFonts w:asciiTheme="majorHAnsi" w:eastAsia="Cambria" w:hAnsiTheme="majorHAnsi"/>
          <w:i/>
          <w:iCs/>
          <w:sz w:val="22"/>
        </w:rPr>
        <w:t>Desinging</w:t>
      </w:r>
      <w:proofErr w:type="spellEnd"/>
      <w:r w:rsidRPr="00AB4FE2">
        <w:rPr>
          <w:rFonts w:asciiTheme="majorHAnsi" w:eastAsia="Cambria" w:hAnsiTheme="majorHAnsi"/>
          <w:i/>
          <w:iCs/>
          <w:sz w:val="22"/>
        </w:rPr>
        <w:t xml:space="preserve"> Success</w:t>
      </w:r>
      <w:r w:rsidRPr="00AB4FE2">
        <w:rPr>
          <w:rFonts w:asciiTheme="majorHAnsi" w:eastAsia="Cambria" w:hAnsiTheme="majorHAnsi"/>
          <w:sz w:val="22"/>
        </w:rPr>
        <w:t>. Palgrave MacMillan. London</w:t>
      </w:r>
    </w:p>
    <w:p w14:paraId="46FB7006" w14:textId="77777777" w:rsidR="00AB4FE2" w:rsidRPr="00AB4FE2" w:rsidRDefault="00AB4FE2" w:rsidP="00AB4FE2">
      <w:pPr>
        <w:spacing w:line="239" w:lineRule="auto"/>
        <w:ind w:left="720" w:hanging="719"/>
        <w:rPr>
          <w:rFonts w:asciiTheme="majorHAnsi" w:eastAsia="Cambria" w:hAnsiTheme="majorHAnsi"/>
          <w:sz w:val="22"/>
        </w:rPr>
      </w:pPr>
      <w:proofErr w:type="spellStart"/>
      <w:r w:rsidRPr="00AB4FE2">
        <w:rPr>
          <w:rFonts w:asciiTheme="majorHAnsi" w:eastAsia="Cambria" w:hAnsiTheme="majorHAnsi"/>
          <w:sz w:val="22"/>
        </w:rPr>
        <w:t>Fombrun</w:t>
      </w:r>
      <w:proofErr w:type="spellEnd"/>
      <w:r w:rsidRPr="00AB4FE2">
        <w:rPr>
          <w:rFonts w:asciiTheme="majorHAnsi" w:eastAsia="Cambria" w:hAnsiTheme="majorHAnsi"/>
          <w:sz w:val="22"/>
        </w:rPr>
        <w:t xml:space="preserve"> C.J., &amp; </w:t>
      </w:r>
      <w:proofErr w:type="spellStart"/>
      <w:r w:rsidRPr="00AB4FE2">
        <w:rPr>
          <w:rFonts w:asciiTheme="majorHAnsi" w:eastAsia="Cambria" w:hAnsiTheme="majorHAnsi"/>
          <w:sz w:val="22"/>
        </w:rPr>
        <w:t>Rindova</w:t>
      </w:r>
      <w:proofErr w:type="spellEnd"/>
      <w:r w:rsidRPr="00AB4FE2">
        <w:rPr>
          <w:rFonts w:asciiTheme="majorHAnsi" w:eastAsia="Cambria" w:hAnsiTheme="majorHAnsi"/>
          <w:sz w:val="22"/>
        </w:rPr>
        <w:t xml:space="preserve"> V. (1996). </w:t>
      </w:r>
      <w:r w:rsidRPr="00AB4FE2">
        <w:rPr>
          <w:rFonts w:asciiTheme="majorHAnsi" w:eastAsia="Cambria" w:hAnsiTheme="majorHAnsi"/>
          <w:i/>
          <w:iCs/>
          <w:sz w:val="22"/>
        </w:rPr>
        <w:t>Who’s Tops and Who Decides? The Social Construction of Corporate Reputations</w:t>
      </w:r>
      <w:r w:rsidRPr="00AB4FE2">
        <w:rPr>
          <w:rFonts w:asciiTheme="majorHAnsi" w:eastAsia="Cambria" w:hAnsiTheme="majorHAnsi"/>
          <w:sz w:val="22"/>
        </w:rPr>
        <w:t>, New York University, Stern School of Business, Working Paper.</w:t>
      </w:r>
    </w:p>
    <w:p w14:paraId="3705684D" w14:textId="77777777" w:rsidR="00AB4FE2" w:rsidRPr="00AB4FE2" w:rsidRDefault="00AB4FE2" w:rsidP="00AB4FE2">
      <w:pPr>
        <w:spacing w:line="239" w:lineRule="auto"/>
        <w:ind w:left="720" w:hanging="719"/>
        <w:rPr>
          <w:rFonts w:asciiTheme="majorHAnsi" w:eastAsia="Cambria" w:hAnsiTheme="majorHAnsi"/>
          <w:sz w:val="22"/>
        </w:rPr>
      </w:pPr>
      <w:proofErr w:type="spellStart"/>
      <w:r w:rsidRPr="00AB4FE2">
        <w:rPr>
          <w:rFonts w:asciiTheme="majorHAnsi" w:eastAsia="Cambria" w:hAnsiTheme="majorHAnsi"/>
          <w:sz w:val="22"/>
        </w:rPr>
        <w:t>Gliem</w:t>
      </w:r>
      <w:proofErr w:type="spellEnd"/>
      <w:r w:rsidRPr="00AB4FE2">
        <w:rPr>
          <w:rFonts w:asciiTheme="majorHAnsi" w:eastAsia="Cambria" w:hAnsiTheme="majorHAnsi"/>
          <w:sz w:val="22"/>
        </w:rPr>
        <w:t xml:space="preserve">, J. A., &amp; </w:t>
      </w:r>
      <w:proofErr w:type="spellStart"/>
      <w:r w:rsidRPr="00AB4FE2">
        <w:rPr>
          <w:rFonts w:asciiTheme="majorHAnsi" w:eastAsia="Cambria" w:hAnsiTheme="majorHAnsi"/>
          <w:sz w:val="22"/>
        </w:rPr>
        <w:t>Gliem</w:t>
      </w:r>
      <w:proofErr w:type="spellEnd"/>
      <w:r w:rsidRPr="00AB4FE2">
        <w:rPr>
          <w:rFonts w:asciiTheme="majorHAnsi" w:eastAsia="Cambria" w:hAnsiTheme="majorHAnsi"/>
          <w:sz w:val="22"/>
        </w:rPr>
        <w:t xml:space="preserve">, R. R. (2003). Calculating, Interpreting, and Reporting Cronbach’s Alpha Reliability Coefficient for Likert-type Scales, </w:t>
      </w:r>
      <w:proofErr w:type="spellStart"/>
      <w:r w:rsidRPr="00AB4FE2">
        <w:rPr>
          <w:rFonts w:asciiTheme="majorHAnsi" w:eastAsia="Cambria" w:hAnsiTheme="majorHAnsi"/>
          <w:i/>
          <w:iCs/>
          <w:sz w:val="22"/>
        </w:rPr>
        <w:t>MidwestResearch</w:t>
      </w:r>
      <w:proofErr w:type="spellEnd"/>
      <w:r w:rsidRPr="00AB4FE2">
        <w:rPr>
          <w:rFonts w:asciiTheme="majorHAnsi" w:eastAsia="Cambria" w:hAnsiTheme="majorHAnsi"/>
          <w:i/>
          <w:iCs/>
          <w:sz w:val="22"/>
        </w:rPr>
        <w:t xml:space="preserve">-to-Practice Conference in Adult, Continuing, and </w:t>
      </w:r>
      <w:proofErr w:type="spellStart"/>
      <w:r w:rsidRPr="00AB4FE2">
        <w:rPr>
          <w:rFonts w:asciiTheme="majorHAnsi" w:eastAsia="Cambria" w:hAnsiTheme="majorHAnsi"/>
          <w:i/>
          <w:iCs/>
          <w:sz w:val="22"/>
        </w:rPr>
        <w:t>CommunityEducation</w:t>
      </w:r>
      <w:proofErr w:type="spellEnd"/>
      <w:r w:rsidRPr="00AB4FE2">
        <w:rPr>
          <w:rFonts w:asciiTheme="majorHAnsi" w:eastAsia="Cambria" w:hAnsiTheme="majorHAnsi"/>
          <w:sz w:val="22"/>
        </w:rPr>
        <w:t>, 8, 82-88.</w:t>
      </w:r>
    </w:p>
    <w:p w14:paraId="657F2ECF" w14:textId="77777777" w:rsidR="00AB4FE2" w:rsidRPr="00AB4FE2" w:rsidRDefault="00AB4FE2" w:rsidP="00AB4FE2">
      <w:pPr>
        <w:spacing w:line="239" w:lineRule="auto"/>
        <w:ind w:left="720" w:hanging="719"/>
        <w:rPr>
          <w:rFonts w:asciiTheme="majorHAnsi" w:eastAsia="Cambria" w:hAnsiTheme="majorHAnsi"/>
          <w:sz w:val="22"/>
        </w:rPr>
      </w:pPr>
      <w:r w:rsidRPr="00AB4FE2">
        <w:rPr>
          <w:rFonts w:asciiTheme="majorHAnsi" w:eastAsia="Cambria" w:hAnsiTheme="majorHAnsi"/>
          <w:sz w:val="22"/>
        </w:rPr>
        <w:t xml:space="preserve">Golden, M. (2011). </w:t>
      </w:r>
      <w:r w:rsidRPr="00AB4FE2">
        <w:rPr>
          <w:rFonts w:asciiTheme="majorHAnsi" w:eastAsia="Cambria" w:hAnsiTheme="majorHAnsi"/>
          <w:i/>
          <w:iCs/>
          <w:sz w:val="22"/>
        </w:rPr>
        <w:t>Social Media Strategies for Professionals and their Firms</w:t>
      </w:r>
      <w:r w:rsidRPr="00AB4FE2">
        <w:rPr>
          <w:rFonts w:asciiTheme="majorHAnsi" w:eastAsia="Cambria" w:hAnsiTheme="majorHAnsi"/>
          <w:sz w:val="22"/>
        </w:rPr>
        <w:t>. New Jersey: John Willey &amp; Sons, Inc.</w:t>
      </w:r>
    </w:p>
    <w:p w14:paraId="5B33970F" w14:textId="77777777" w:rsidR="00AB4FE2" w:rsidRPr="00AB4FE2" w:rsidRDefault="00AB4FE2" w:rsidP="00AB4FE2">
      <w:pPr>
        <w:spacing w:line="239" w:lineRule="auto"/>
        <w:ind w:left="720" w:hanging="719"/>
        <w:rPr>
          <w:rFonts w:asciiTheme="majorHAnsi" w:eastAsia="Cambria" w:hAnsiTheme="majorHAnsi"/>
          <w:sz w:val="22"/>
        </w:rPr>
      </w:pPr>
      <w:r w:rsidRPr="00AB4FE2">
        <w:rPr>
          <w:rFonts w:asciiTheme="majorHAnsi" w:eastAsia="Cambria" w:hAnsiTheme="majorHAnsi"/>
          <w:sz w:val="22"/>
        </w:rPr>
        <w:t xml:space="preserve">Goldsmith, R. E., Flynn, L. R., &amp; Goldsmith, E. B. (2003). Innovative consumers and market mavens. </w:t>
      </w:r>
      <w:r w:rsidRPr="00AB4FE2">
        <w:rPr>
          <w:rFonts w:asciiTheme="majorHAnsi" w:eastAsia="Cambria" w:hAnsiTheme="majorHAnsi"/>
          <w:i/>
          <w:iCs/>
          <w:sz w:val="22"/>
        </w:rPr>
        <w:t>Journal of Marketing Theory and Practice</w:t>
      </w:r>
      <w:r w:rsidRPr="00AB4FE2">
        <w:rPr>
          <w:rFonts w:asciiTheme="majorHAnsi" w:eastAsia="Cambria" w:hAnsiTheme="majorHAnsi"/>
          <w:sz w:val="22"/>
        </w:rPr>
        <w:t>, 11, 54–65.</w:t>
      </w:r>
    </w:p>
    <w:p w14:paraId="65370ED0" w14:textId="77777777" w:rsidR="00AB4FE2" w:rsidRPr="00AB4FE2" w:rsidRDefault="00AB4FE2" w:rsidP="00AB4FE2">
      <w:pPr>
        <w:spacing w:line="239" w:lineRule="auto"/>
        <w:ind w:left="720" w:hanging="719"/>
        <w:rPr>
          <w:rFonts w:asciiTheme="majorHAnsi" w:eastAsia="Cambria" w:hAnsiTheme="majorHAnsi"/>
          <w:sz w:val="22"/>
        </w:rPr>
      </w:pPr>
      <w:r w:rsidRPr="00AB4FE2">
        <w:rPr>
          <w:rFonts w:asciiTheme="majorHAnsi" w:eastAsia="Cambria" w:hAnsiTheme="majorHAnsi"/>
          <w:sz w:val="22"/>
        </w:rPr>
        <w:t xml:space="preserve">Goldsmith, R.E., Lafferty, B.A., &amp; Newell, S.J. (2000). The impact of corporate credibility and celebrity credibility on consumer reaction to advertisements and brands. </w:t>
      </w:r>
      <w:r w:rsidRPr="00AB4FE2">
        <w:rPr>
          <w:rFonts w:asciiTheme="majorHAnsi" w:eastAsia="Cambria" w:hAnsiTheme="majorHAnsi"/>
          <w:i/>
          <w:iCs/>
          <w:sz w:val="22"/>
        </w:rPr>
        <w:t>Journal of Advertising</w:t>
      </w:r>
      <w:r w:rsidRPr="00AB4FE2">
        <w:rPr>
          <w:rFonts w:asciiTheme="majorHAnsi" w:eastAsia="Cambria" w:hAnsiTheme="majorHAnsi"/>
          <w:sz w:val="22"/>
        </w:rPr>
        <w:t>, 29(3), 43-55.</w:t>
      </w:r>
    </w:p>
    <w:p w14:paraId="0C401EC7" w14:textId="77777777" w:rsidR="00AB4FE2" w:rsidRPr="00AB4FE2" w:rsidRDefault="00AB4FE2" w:rsidP="00AB4FE2">
      <w:pPr>
        <w:spacing w:line="239" w:lineRule="auto"/>
        <w:ind w:left="720" w:hanging="719"/>
        <w:rPr>
          <w:rFonts w:asciiTheme="majorHAnsi" w:eastAsia="Cambria" w:hAnsiTheme="majorHAnsi"/>
          <w:sz w:val="22"/>
        </w:rPr>
      </w:pPr>
      <w:r w:rsidRPr="00AB4FE2">
        <w:rPr>
          <w:rFonts w:asciiTheme="majorHAnsi" w:eastAsia="Cambria" w:hAnsiTheme="majorHAnsi"/>
          <w:sz w:val="22"/>
        </w:rPr>
        <w:t xml:space="preserve">Guo, C., &amp; Wang, Y. J. (2009). A study of cross-border outshopping determinants: Mediating effect of outshopping enjoyment. </w:t>
      </w:r>
      <w:r w:rsidRPr="00AB4FE2">
        <w:rPr>
          <w:rFonts w:asciiTheme="majorHAnsi" w:eastAsia="Cambria" w:hAnsiTheme="majorHAnsi"/>
          <w:i/>
          <w:iCs/>
          <w:sz w:val="22"/>
        </w:rPr>
        <w:t>International Journal of Consumer Studies</w:t>
      </w:r>
      <w:r w:rsidRPr="00AB4FE2">
        <w:rPr>
          <w:rFonts w:asciiTheme="majorHAnsi" w:eastAsia="Cambria" w:hAnsiTheme="majorHAnsi"/>
          <w:sz w:val="22"/>
        </w:rPr>
        <w:t>, 33, 644–651.</w:t>
      </w:r>
    </w:p>
    <w:p w14:paraId="12E96A46" w14:textId="77777777" w:rsidR="00AB4FE2" w:rsidRPr="00AB4FE2" w:rsidRDefault="00AB4FE2" w:rsidP="00AB4FE2">
      <w:pPr>
        <w:spacing w:line="239" w:lineRule="auto"/>
        <w:ind w:left="720" w:hanging="719"/>
        <w:rPr>
          <w:rFonts w:asciiTheme="majorHAnsi" w:eastAsia="Cambria" w:hAnsiTheme="majorHAnsi"/>
          <w:sz w:val="22"/>
        </w:rPr>
      </w:pPr>
      <w:proofErr w:type="spellStart"/>
      <w:r w:rsidRPr="00AB4FE2">
        <w:rPr>
          <w:rFonts w:asciiTheme="majorHAnsi" w:eastAsia="Cambria" w:hAnsiTheme="majorHAnsi"/>
          <w:sz w:val="22"/>
        </w:rPr>
        <w:t>Hadiyati</w:t>
      </w:r>
      <w:proofErr w:type="spellEnd"/>
      <w:r w:rsidRPr="00AB4FE2">
        <w:rPr>
          <w:rFonts w:asciiTheme="majorHAnsi" w:eastAsia="Cambria" w:hAnsiTheme="majorHAnsi"/>
          <w:sz w:val="22"/>
        </w:rPr>
        <w:t xml:space="preserve">, E. (2016). Study of marketing mix and AIDA model to purchasing on line product in Indonesia. </w:t>
      </w:r>
      <w:r w:rsidRPr="00AB4FE2">
        <w:rPr>
          <w:rFonts w:asciiTheme="majorHAnsi" w:eastAsia="Cambria" w:hAnsiTheme="majorHAnsi"/>
          <w:i/>
          <w:iCs/>
          <w:sz w:val="22"/>
        </w:rPr>
        <w:t>British Journal of Marketing Studies</w:t>
      </w:r>
      <w:r w:rsidRPr="00AB4FE2">
        <w:rPr>
          <w:rFonts w:asciiTheme="majorHAnsi" w:eastAsia="Cambria" w:hAnsiTheme="majorHAnsi"/>
          <w:sz w:val="22"/>
        </w:rPr>
        <w:t>, 4(7), 49-62.</w:t>
      </w:r>
    </w:p>
    <w:p w14:paraId="1F9EB8D4" w14:textId="77777777" w:rsidR="00AB4FE2" w:rsidRPr="00AB4FE2" w:rsidRDefault="00AB4FE2" w:rsidP="00AB4FE2">
      <w:pPr>
        <w:spacing w:line="239" w:lineRule="auto"/>
        <w:ind w:left="720" w:hanging="719"/>
        <w:rPr>
          <w:rFonts w:asciiTheme="majorHAnsi" w:eastAsia="Cambria" w:hAnsiTheme="majorHAnsi"/>
          <w:sz w:val="22"/>
        </w:rPr>
      </w:pPr>
      <w:r w:rsidRPr="00AB4FE2">
        <w:rPr>
          <w:rFonts w:asciiTheme="majorHAnsi" w:eastAsia="Cambria" w:hAnsiTheme="majorHAnsi"/>
          <w:sz w:val="22"/>
        </w:rPr>
        <w:lastRenderedPageBreak/>
        <w:t xml:space="preserve">Halim, H., &amp; Che-Ha, N. (2009). The influence of business strategy on the decision to outsource human resource activities: A study of Malaysian manufacturing organizations. </w:t>
      </w:r>
      <w:r w:rsidRPr="00AB4FE2">
        <w:rPr>
          <w:rFonts w:asciiTheme="majorHAnsi" w:eastAsia="Cambria" w:hAnsiTheme="majorHAnsi"/>
          <w:i/>
          <w:iCs/>
          <w:sz w:val="22"/>
        </w:rPr>
        <w:t>Journal of Human Resource Costing &amp; Accounting</w:t>
      </w:r>
      <w:r w:rsidRPr="00AB4FE2">
        <w:rPr>
          <w:rFonts w:asciiTheme="majorHAnsi" w:eastAsia="Cambria" w:hAnsiTheme="majorHAnsi"/>
          <w:sz w:val="22"/>
        </w:rPr>
        <w:t>, 13(4), 274-293.</w:t>
      </w:r>
    </w:p>
    <w:p w14:paraId="272555BD" w14:textId="77777777" w:rsidR="00AB4FE2" w:rsidRPr="00AB4FE2" w:rsidRDefault="00AB4FE2" w:rsidP="00AB4FE2">
      <w:pPr>
        <w:spacing w:line="239" w:lineRule="auto"/>
        <w:ind w:left="720" w:hanging="719"/>
        <w:rPr>
          <w:rFonts w:asciiTheme="majorHAnsi" w:eastAsia="Cambria" w:hAnsiTheme="majorHAnsi"/>
          <w:sz w:val="22"/>
        </w:rPr>
      </w:pPr>
      <w:r w:rsidRPr="00AB4FE2">
        <w:rPr>
          <w:rFonts w:asciiTheme="majorHAnsi" w:eastAsia="Cambria" w:hAnsiTheme="majorHAnsi"/>
          <w:sz w:val="22"/>
        </w:rPr>
        <w:t xml:space="preserve">Haller, T. F. (1974). What students think of advertising. </w:t>
      </w:r>
      <w:r w:rsidRPr="00AB4FE2">
        <w:rPr>
          <w:rFonts w:asciiTheme="majorHAnsi" w:eastAsia="Cambria" w:hAnsiTheme="majorHAnsi"/>
          <w:i/>
          <w:iCs/>
          <w:sz w:val="22"/>
        </w:rPr>
        <w:t>Journal of Advertising Research</w:t>
      </w:r>
      <w:r w:rsidRPr="00AB4FE2">
        <w:rPr>
          <w:rFonts w:asciiTheme="majorHAnsi" w:eastAsia="Cambria" w:hAnsiTheme="majorHAnsi"/>
          <w:sz w:val="22"/>
        </w:rPr>
        <w:t>, 14(1), 33-38.</w:t>
      </w:r>
    </w:p>
    <w:p w14:paraId="5E56FA64" w14:textId="77777777" w:rsidR="00AB4FE2" w:rsidRPr="00AB4FE2" w:rsidRDefault="00AB4FE2" w:rsidP="00AB4FE2">
      <w:pPr>
        <w:spacing w:line="239" w:lineRule="auto"/>
        <w:ind w:left="720" w:hanging="719"/>
        <w:rPr>
          <w:rFonts w:asciiTheme="majorHAnsi" w:eastAsia="Cambria" w:hAnsiTheme="majorHAnsi"/>
          <w:sz w:val="22"/>
        </w:rPr>
      </w:pPr>
      <w:r w:rsidRPr="00AB4FE2">
        <w:rPr>
          <w:rFonts w:asciiTheme="majorHAnsi" w:eastAsia="Cambria" w:hAnsiTheme="majorHAnsi"/>
          <w:sz w:val="22"/>
        </w:rPr>
        <w:t xml:space="preserve">Hart, C., Farrell, A. M., </w:t>
      </w:r>
      <w:proofErr w:type="spellStart"/>
      <w:r w:rsidRPr="00AB4FE2">
        <w:rPr>
          <w:rFonts w:asciiTheme="majorHAnsi" w:eastAsia="Cambria" w:hAnsiTheme="majorHAnsi"/>
          <w:sz w:val="22"/>
        </w:rPr>
        <w:t>Stachow</w:t>
      </w:r>
      <w:proofErr w:type="spellEnd"/>
      <w:r w:rsidRPr="00AB4FE2">
        <w:rPr>
          <w:rFonts w:asciiTheme="majorHAnsi" w:eastAsia="Cambria" w:hAnsiTheme="majorHAnsi"/>
          <w:sz w:val="22"/>
        </w:rPr>
        <w:t xml:space="preserve">, G., Reed, G., &amp; Cadogan, J. W. (2007). </w:t>
      </w:r>
      <w:r w:rsidRPr="00AB4FE2">
        <w:rPr>
          <w:rFonts w:asciiTheme="majorHAnsi" w:eastAsia="Cambria" w:hAnsiTheme="majorHAnsi"/>
          <w:i/>
          <w:iCs/>
          <w:sz w:val="22"/>
        </w:rPr>
        <w:t xml:space="preserve">Shopping experience enjoyment: Impact on customers’ </w:t>
      </w:r>
      <w:proofErr w:type="spellStart"/>
      <w:r w:rsidRPr="00AB4FE2">
        <w:rPr>
          <w:rFonts w:asciiTheme="majorHAnsi" w:eastAsia="Cambria" w:hAnsiTheme="majorHAnsi"/>
          <w:i/>
          <w:iCs/>
          <w:sz w:val="22"/>
        </w:rPr>
        <w:t>repatronage</w:t>
      </w:r>
      <w:proofErr w:type="spellEnd"/>
      <w:r w:rsidRPr="00AB4FE2">
        <w:rPr>
          <w:rFonts w:asciiTheme="majorHAnsi" w:eastAsia="Cambria" w:hAnsiTheme="majorHAnsi"/>
          <w:i/>
          <w:iCs/>
          <w:sz w:val="22"/>
        </w:rPr>
        <w:t xml:space="preserve"> intentions and gender influence</w:t>
      </w:r>
      <w:r w:rsidRPr="00AB4FE2">
        <w:rPr>
          <w:rFonts w:asciiTheme="majorHAnsi" w:eastAsia="Cambria" w:hAnsiTheme="majorHAnsi"/>
          <w:sz w:val="22"/>
        </w:rPr>
        <w:t>, 1–46.</w:t>
      </w:r>
    </w:p>
    <w:p w14:paraId="49D0BA26" w14:textId="77777777" w:rsidR="00AB4FE2" w:rsidRPr="00AB4FE2" w:rsidRDefault="00AB4FE2" w:rsidP="00AB4FE2">
      <w:pPr>
        <w:spacing w:line="239" w:lineRule="auto"/>
        <w:ind w:left="720" w:hanging="719"/>
        <w:rPr>
          <w:rFonts w:asciiTheme="majorHAnsi" w:eastAsia="Cambria" w:hAnsiTheme="majorHAnsi"/>
          <w:sz w:val="22"/>
        </w:rPr>
      </w:pPr>
      <w:r w:rsidRPr="00AB4FE2">
        <w:rPr>
          <w:rFonts w:asciiTheme="majorHAnsi" w:eastAsia="Cambria" w:hAnsiTheme="majorHAnsi"/>
          <w:sz w:val="22"/>
        </w:rPr>
        <w:t xml:space="preserve">Hausman, A. (2000). A multi-method investigation of consumer motivations in impulse buying behavior. </w:t>
      </w:r>
      <w:r w:rsidRPr="00AB4FE2">
        <w:rPr>
          <w:rFonts w:asciiTheme="majorHAnsi" w:eastAsia="Cambria" w:hAnsiTheme="majorHAnsi"/>
          <w:i/>
          <w:iCs/>
          <w:sz w:val="22"/>
        </w:rPr>
        <w:t>Journal of Consumer Marketing</w:t>
      </w:r>
      <w:r w:rsidRPr="00AB4FE2">
        <w:rPr>
          <w:rFonts w:asciiTheme="majorHAnsi" w:eastAsia="Cambria" w:hAnsiTheme="majorHAnsi"/>
          <w:sz w:val="22"/>
        </w:rPr>
        <w:t>, 17(5), 403-419.</w:t>
      </w:r>
    </w:p>
    <w:p w14:paraId="67822C41" w14:textId="77777777" w:rsidR="00AB4FE2" w:rsidRPr="00AB4FE2" w:rsidRDefault="00AB4FE2" w:rsidP="00AB4FE2">
      <w:pPr>
        <w:spacing w:line="239" w:lineRule="auto"/>
        <w:ind w:left="720" w:hanging="719"/>
        <w:rPr>
          <w:rFonts w:asciiTheme="majorHAnsi" w:eastAsia="Cambria" w:hAnsiTheme="majorHAnsi"/>
          <w:sz w:val="22"/>
        </w:rPr>
      </w:pPr>
      <w:r w:rsidRPr="00AB4FE2">
        <w:rPr>
          <w:rFonts w:asciiTheme="majorHAnsi" w:eastAsia="Cambria" w:hAnsiTheme="majorHAnsi"/>
          <w:sz w:val="22"/>
        </w:rPr>
        <w:t xml:space="preserve">Hoffman, D.L. &amp; Novak, T.P. (1996). Marketing in Hypermedia Computer Mediated Environments: Conceptual Foundations. </w:t>
      </w:r>
      <w:r w:rsidRPr="00AB4FE2">
        <w:rPr>
          <w:rFonts w:asciiTheme="majorHAnsi" w:eastAsia="Cambria" w:hAnsiTheme="majorHAnsi"/>
          <w:i/>
          <w:iCs/>
          <w:sz w:val="22"/>
        </w:rPr>
        <w:t>Journal of Marketing</w:t>
      </w:r>
      <w:r w:rsidRPr="00AB4FE2">
        <w:rPr>
          <w:rFonts w:asciiTheme="majorHAnsi" w:eastAsia="Cambria" w:hAnsiTheme="majorHAnsi"/>
          <w:sz w:val="22"/>
        </w:rPr>
        <w:t>, 60(3), 50-68.</w:t>
      </w:r>
    </w:p>
    <w:p w14:paraId="07E89B66" w14:textId="77777777" w:rsidR="00AB4FE2" w:rsidRPr="00AB4FE2" w:rsidRDefault="00AB4FE2" w:rsidP="00AB4FE2">
      <w:pPr>
        <w:spacing w:line="239" w:lineRule="auto"/>
        <w:ind w:left="720" w:hanging="719"/>
        <w:rPr>
          <w:rFonts w:asciiTheme="majorHAnsi" w:eastAsia="Cambria" w:hAnsiTheme="majorHAnsi"/>
          <w:sz w:val="22"/>
        </w:rPr>
      </w:pPr>
      <w:r w:rsidRPr="00AB4FE2">
        <w:rPr>
          <w:rFonts w:asciiTheme="majorHAnsi" w:eastAsia="Cambria" w:hAnsiTheme="majorHAnsi"/>
          <w:sz w:val="22"/>
        </w:rPr>
        <w:t xml:space="preserve">Hossain, S. &amp; </w:t>
      </w:r>
      <w:proofErr w:type="spellStart"/>
      <w:r w:rsidRPr="00AB4FE2">
        <w:rPr>
          <w:rFonts w:asciiTheme="majorHAnsi" w:eastAsia="Cambria" w:hAnsiTheme="majorHAnsi"/>
          <w:sz w:val="22"/>
        </w:rPr>
        <w:t>Sakib</w:t>
      </w:r>
      <w:proofErr w:type="spellEnd"/>
      <w:r w:rsidRPr="00AB4FE2">
        <w:rPr>
          <w:rFonts w:asciiTheme="majorHAnsi" w:eastAsia="Cambria" w:hAnsiTheme="majorHAnsi"/>
          <w:sz w:val="22"/>
        </w:rPr>
        <w:t xml:space="preserve">, M. N. (2016). The Impact of Social Media Marketing on University Students' Brand Loyalty. </w:t>
      </w:r>
      <w:r w:rsidRPr="00AB4FE2">
        <w:rPr>
          <w:rFonts w:asciiTheme="majorHAnsi" w:eastAsia="Cambria" w:hAnsiTheme="majorHAnsi"/>
          <w:i/>
          <w:iCs/>
          <w:sz w:val="22"/>
        </w:rPr>
        <w:t>International Journal of Marketing and Business Communication</w:t>
      </w:r>
      <w:r w:rsidRPr="00AB4FE2">
        <w:rPr>
          <w:rFonts w:asciiTheme="majorHAnsi" w:eastAsia="Cambria" w:hAnsiTheme="majorHAnsi"/>
          <w:sz w:val="22"/>
        </w:rPr>
        <w:t>, 5, 1-7.</w:t>
      </w:r>
    </w:p>
    <w:p w14:paraId="019E4D1C" w14:textId="77777777" w:rsidR="00AB4FE2" w:rsidRPr="00AB4FE2" w:rsidRDefault="00AB4FE2" w:rsidP="00AB4FE2">
      <w:pPr>
        <w:spacing w:line="239" w:lineRule="auto"/>
        <w:ind w:left="720" w:hanging="719"/>
        <w:rPr>
          <w:rFonts w:asciiTheme="majorHAnsi" w:eastAsia="Cambria" w:hAnsiTheme="majorHAnsi"/>
          <w:sz w:val="22"/>
        </w:rPr>
      </w:pPr>
      <w:r w:rsidRPr="00AB4FE2">
        <w:rPr>
          <w:rFonts w:asciiTheme="majorHAnsi" w:eastAsia="Cambria" w:hAnsiTheme="majorHAnsi"/>
          <w:sz w:val="22"/>
        </w:rPr>
        <w:t xml:space="preserve">Hoyer, W.D. &amp; </w:t>
      </w:r>
      <w:proofErr w:type="spellStart"/>
      <w:r w:rsidRPr="00AB4FE2">
        <w:rPr>
          <w:rFonts w:asciiTheme="majorHAnsi" w:eastAsia="Cambria" w:hAnsiTheme="majorHAnsi"/>
          <w:sz w:val="22"/>
        </w:rPr>
        <w:t>MacInnis</w:t>
      </w:r>
      <w:proofErr w:type="spellEnd"/>
      <w:r w:rsidRPr="00AB4FE2">
        <w:rPr>
          <w:rFonts w:asciiTheme="majorHAnsi" w:eastAsia="Cambria" w:hAnsiTheme="majorHAnsi"/>
          <w:sz w:val="22"/>
        </w:rPr>
        <w:t xml:space="preserve">, D.J. (2010). </w:t>
      </w:r>
      <w:r w:rsidRPr="00AB4FE2">
        <w:rPr>
          <w:rFonts w:asciiTheme="majorHAnsi" w:eastAsia="Cambria" w:hAnsiTheme="majorHAnsi"/>
          <w:i/>
          <w:iCs/>
          <w:sz w:val="22"/>
        </w:rPr>
        <w:t>Consumer behavior (5th ed.)</w:t>
      </w:r>
      <w:r w:rsidRPr="00AB4FE2">
        <w:rPr>
          <w:rFonts w:asciiTheme="majorHAnsi" w:eastAsia="Cambria" w:hAnsiTheme="majorHAnsi"/>
          <w:sz w:val="22"/>
        </w:rPr>
        <w:t>. London: South-Western Cengage Learning.</w:t>
      </w:r>
    </w:p>
    <w:p w14:paraId="3100CF5D" w14:textId="77777777" w:rsidR="00AB4FE2" w:rsidRPr="00AB4FE2" w:rsidRDefault="00AB4FE2" w:rsidP="00AB4FE2">
      <w:pPr>
        <w:spacing w:line="239" w:lineRule="auto"/>
        <w:ind w:left="720" w:hanging="719"/>
        <w:rPr>
          <w:rFonts w:asciiTheme="majorHAnsi" w:eastAsia="Cambria" w:hAnsiTheme="majorHAnsi"/>
          <w:sz w:val="22"/>
        </w:rPr>
      </w:pPr>
      <w:r w:rsidRPr="00AB4FE2">
        <w:rPr>
          <w:rFonts w:asciiTheme="majorHAnsi" w:eastAsia="Cambria" w:hAnsiTheme="majorHAnsi"/>
          <w:sz w:val="22"/>
        </w:rPr>
        <w:t xml:space="preserve">Hulin, C., </w:t>
      </w:r>
      <w:proofErr w:type="spellStart"/>
      <w:r w:rsidRPr="00AB4FE2">
        <w:rPr>
          <w:rFonts w:asciiTheme="majorHAnsi" w:eastAsia="Cambria" w:hAnsiTheme="majorHAnsi"/>
          <w:sz w:val="22"/>
        </w:rPr>
        <w:t>Netemeyer</w:t>
      </w:r>
      <w:proofErr w:type="spellEnd"/>
      <w:r w:rsidRPr="00AB4FE2">
        <w:rPr>
          <w:rFonts w:asciiTheme="majorHAnsi" w:eastAsia="Cambria" w:hAnsiTheme="majorHAnsi"/>
          <w:sz w:val="22"/>
        </w:rPr>
        <w:t xml:space="preserve">, R., &amp; </w:t>
      </w:r>
      <w:proofErr w:type="spellStart"/>
      <w:r w:rsidRPr="00AB4FE2">
        <w:rPr>
          <w:rFonts w:asciiTheme="majorHAnsi" w:eastAsia="Cambria" w:hAnsiTheme="majorHAnsi"/>
          <w:sz w:val="22"/>
        </w:rPr>
        <w:t>Cudeck</w:t>
      </w:r>
      <w:proofErr w:type="spellEnd"/>
      <w:r w:rsidRPr="00AB4FE2">
        <w:rPr>
          <w:rFonts w:asciiTheme="majorHAnsi" w:eastAsia="Cambria" w:hAnsiTheme="majorHAnsi"/>
          <w:sz w:val="22"/>
        </w:rPr>
        <w:t xml:space="preserve">, R. (2001). Can a Reliability Coefficient Be Too High? </w:t>
      </w:r>
      <w:r w:rsidRPr="00AB4FE2">
        <w:rPr>
          <w:rFonts w:asciiTheme="majorHAnsi" w:eastAsia="Cambria" w:hAnsiTheme="majorHAnsi"/>
          <w:i/>
          <w:iCs/>
          <w:sz w:val="22"/>
        </w:rPr>
        <w:t>Journal of Consumer Psychology</w:t>
      </w:r>
      <w:r w:rsidRPr="00AB4FE2">
        <w:rPr>
          <w:rFonts w:asciiTheme="majorHAnsi" w:eastAsia="Cambria" w:hAnsiTheme="majorHAnsi"/>
          <w:sz w:val="22"/>
        </w:rPr>
        <w:t>, 10(1), 55-58.</w:t>
      </w:r>
    </w:p>
    <w:p w14:paraId="071FF25D" w14:textId="7FC52CD4" w:rsidR="00AB4FE2" w:rsidRDefault="00AB4FE2" w:rsidP="00AB4FE2">
      <w:pPr>
        <w:spacing w:line="239" w:lineRule="auto"/>
        <w:ind w:left="720" w:hanging="719"/>
        <w:rPr>
          <w:rFonts w:asciiTheme="majorHAnsi" w:eastAsia="Cambria" w:hAnsiTheme="majorHAnsi"/>
          <w:sz w:val="22"/>
        </w:rPr>
      </w:pPr>
      <w:r w:rsidRPr="00AB4FE2">
        <w:rPr>
          <w:rFonts w:asciiTheme="majorHAnsi" w:eastAsia="Cambria" w:hAnsiTheme="majorHAnsi"/>
          <w:sz w:val="22"/>
        </w:rPr>
        <w:t xml:space="preserve">Ismail, M. D., </w:t>
      </w:r>
      <w:proofErr w:type="spellStart"/>
      <w:r w:rsidRPr="00AB4FE2">
        <w:rPr>
          <w:rFonts w:asciiTheme="majorHAnsi" w:eastAsia="Cambria" w:hAnsiTheme="majorHAnsi"/>
          <w:sz w:val="22"/>
        </w:rPr>
        <w:t>Domil</w:t>
      </w:r>
      <w:proofErr w:type="spellEnd"/>
      <w:r w:rsidRPr="00AB4FE2">
        <w:rPr>
          <w:rFonts w:asciiTheme="majorHAnsi" w:eastAsia="Cambria" w:hAnsiTheme="majorHAnsi"/>
          <w:sz w:val="22"/>
        </w:rPr>
        <w:t xml:space="preserve">, A. K. A., &amp; Isa, A. M. (2014). Managerial competence, relationship quality and competitive advantage among SME exporters. </w:t>
      </w:r>
      <w:r w:rsidRPr="00AB4FE2">
        <w:rPr>
          <w:rFonts w:asciiTheme="majorHAnsi" w:eastAsia="Cambria" w:hAnsiTheme="majorHAnsi"/>
          <w:i/>
          <w:iCs/>
          <w:sz w:val="22"/>
        </w:rPr>
        <w:t>Procedia-Social and Behavioral Sciences</w:t>
      </w:r>
      <w:r w:rsidRPr="00AB4FE2">
        <w:rPr>
          <w:rFonts w:asciiTheme="majorHAnsi" w:eastAsia="Cambria" w:hAnsiTheme="majorHAnsi"/>
          <w:sz w:val="22"/>
        </w:rPr>
        <w:t>, 115, 138-146.</w:t>
      </w:r>
    </w:p>
    <w:p w14:paraId="4A55BB26" w14:textId="26B2E1BB" w:rsidR="00095707" w:rsidRPr="00AB4FE2" w:rsidRDefault="00095707" w:rsidP="00AB4FE2">
      <w:pPr>
        <w:spacing w:line="239" w:lineRule="auto"/>
        <w:ind w:left="720" w:hanging="719"/>
        <w:rPr>
          <w:rFonts w:asciiTheme="majorHAnsi" w:eastAsia="Cambria" w:hAnsiTheme="majorHAnsi"/>
          <w:sz w:val="22"/>
        </w:rPr>
      </w:pPr>
      <w:r w:rsidRPr="00095707">
        <w:rPr>
          <w:rFonts w:asciiTheme="majorHAnsi" w:eastAsia="Cambria" w:hAnsiTheme="majorHAnsi"/>
          <w:sz w:val="22"/>
        </w:rPr>
        <w:t xml:space="preserve">Jacobson, J., </w:t>
      </w:r>
      <w:proofErr w:type="spellStart"/>
      <w:r w:rsidRPr="00095707">
        <w:rPr>
          <w:rFonts w:asciiTheme="majorHAnsi" w:eastAsia="Cambria" w:hAnsiTheme="majorHAnsi"/>
          <w:sz w:val="22"/>
        </w:rPr>
        <w:t>Gruzd</w:t>
      </w:r>
      <w:proofErr w:type="spellEnd"/>
      <w:r w:rsidRPr="00095707">
        <w:rPr>
          <w:rFonts w:asciiTheme="majorHAnsi" w:eastAsia="Cambria" w:hAnsiTheme="majorHAnsi"/>
          <w:sz w:val="22"/>
        </w:rPr>
        <w:t>, A., &amp; Hernandez-Garcia, A. (2020). Social media marketing: Who is</w:t>
      </w:r>
      <w:r>
        <w:rPr>
          <w:rFonts w:asciiTheme="majorHAnsi" w:eastAsia="Cambria" w:hAnsiTheme="majorHAnsi"/>
          <w:sz w:val="22"/>
        </w:rPr>
        <w:t xml:space="preserve"> </w:t>
      </w:r>
      <w:r w:rsidRPr="00095707">
        <w:rPr>
          <w:rFonts w:asciiTheme="majorHAnsi" w:eastAsia="Cambria" w:hAnsiTheme="majorHAnsi"/>
          <w:sz w:val="22"/>
        </w:rPr>
        <w:t>watching the watchers?</w:t>
      </w:r>
      <w:r>
        <w:rPr>
          <w:rFonts w:asciiTheme="majorHAnsi" w:eastAsia="Cambria" w:hAnsiTheme="majorHAnsi"/>
          <w:sz w:val="22"/>
        </w:rPr>
        <w:t xml:space="preserve"> </w:t>
      </w:r>
      <w:r w:rsidRPr="00095707">
        <w:rPr>
          <w:rFonts w:asciiTheme="majorHAnsi" w:eastAsia="Cambria" w:hAnsiTheme="majorHAnsi"/>
          <w:sz w:val="22"/>
        </w:rPr>
        <w:t>Journal of Retailing and Consumer Services, 53.https://doi.org/10.1016/j.jretconser.2019.03.001</w:t>
      </w:r>
    </w:p>
    <w:p w14:paraId="6FA19503" w14:textId="77777777" w:rsidR="00AB4FE2" w:rsidRPr="00AB4FE2" w:rsidRDefault="00AB4FE2" w:rsidP="00AB4FE2">
      <w:pPr>
        <w:spacing w:line="239" w:lineRule="auto"/>
        <w:ind w:left="720" w:hanging="719"/>
        <w:rPr>
          <w:rFonts w:asciiTheme="majorHAnsi" w:eastAsia="Cambria" w:hAnsiTheme="majorHAnsi"/>
          <w:sz w:val="22"/>
        </w:rPr>
      </w:pPr>
      <w:proofErr w:type="spellStart"/>
      <w:r w:rsidRPr="00AB4FE2">
        <w:rPr>
          <w:rFonts w:asciiTheme="majorHAnsi" w:eastAsia="Cambria" w:hAnsiTheme="majorHAnsi"/>
          <w:sz w:val="22"/>
        </w:rPr>
        <w:t>Kaasinen</w:t>
      </w:r>
      <w:proofErr w:type="spellEnd"/>
      <w:r w:rsidRPr="00AB4FE2">
        <w:rPr>
          <w:rFonts w:asciiTheme="majorHAnsi" w:eastAsia="Cambria" w:hAnsiTheme="majorHAnsi"/>
          <w:sz w:val="22"/>
        </w:rPr>
        <w:t xml:space="preserve">, E. (2003). User needs for location-aware mobile services. </w:t>
      </w:r>
      <w:r w:rsidRPr="00AB4FE2">
        <w:rPr>
          <w:rFonts w:asciiTheme="majorHAnsi" w:eastAsia="Cambria" w:hAnsiTheme="majorHAnsi"/>
          <w:i/>
          <w:iCs/>
          <w:sz w:val="22"/>
        </w:rPr>
        <w:t>Personal and Ubiquitous Computing</w:t>
      </w:r>
      <w:r w:rsidRPr="00AB4FE2">
        <w:rPr>
          <w:rFonts w:asciiTheme="majorHAnsi" w:eastAsia="Cambria" w:hAnsiTheme="majorHAnsi"/>
          <w:sz w:val="22"/>
        </w:rPr>
        <w:t>, 7(1), 70–79.</w:t>
      </w:r>
    </w:p>
    <w:p w14:paraId="24DE97A1" w14:textId="77777777" w:rsidR="00AB4FE2" w:rsidRPr="00AB4FE2" w:rsidRDefault="00AB4FE2" w:rsidP="00AB4FE2">
      <w:pPr>
        <w:spacing w:line="239" w:lineRule="auto"/>
        <w:ind w:left="720" w:hanging="719"/>
        <w:rPr>
          <w:rFonts w:asciiTheme="majorHAnsi" w:eastAsia="Cambria" w:hAnsiTheme="majorHAnsi"/>
          <w:sz w:val="22"/>
        </w:rPr>
      </w:pPr>
      <w:proofErr w:type="spellStart"/>
      <w:r w:rsidRPr="00AB4FE2">
        <w:rPr>
          <w:rFonts w:asciiTheme="majorHAnsi" w:eastAsia="Cambria" w:hAnsiTheme="majorHAnsi"/>
          <w:sz w:val="22"/>
        </w:rPr>
        <w:t>Karasavvogloua</w:t>
      </w:r>
      <w:proofErr w:type="spellEnd"/>
      <w:r w:rsidRPr="00AB4FE2">
        <w:rPr>
          <w:rFonts w:asciiTheme="majorHAnsi" w:eastAsia="Cambria" w:hAnsiTheme="majorHAnsi"/>
          <w:sz w:val="22"/>
        </w:rPr>
        <w:t xml:space="preserve">, A., </w:t>
      </w:r>
      <w:proofErr w:type="spellStart"/>
      <w:r w:rsidRPr="00AB4FE2">
        <w:rPr>
          <w:rFonts w:asciiTheme="majorHAnsi" w:eastAsia="Cambria" w:hAnsiTheme="majorHAnsi"/>
          <w:sz w:val="22"/>
        </w:rPr>
        <w:t>Mandilas</w:t>
      </w:r>
      <w:proofErr w:type="spellEnd"/>
      <w:r w:rsidRPr="00AB4FE2">
        <w:rPr>
          <w:rFonts w:asciiTheme="majorHAnsi" w:eastAsia="Cambria" w:hAnsiTheme="majorHAnsi"/>
          <w:sz w:val="22"/>
        </w:rPr>
        <w:t xml:space="preserve">, A., </w:t>
      </w:r>
      <w:proofErr w:type="spellStart"/>
      <w:r w:rsidRPr="00AB4FE2">
        <w:rPr>
          <w:rFonts w:asciiTheme="majorHAnsi" w:eastAsia="Cambria" w:hAnsiTheme="majorHAnsi"/>
          <w:sz w:val="22"/>
        </w:rPr>
        <w:t>Nikolaidisa</w:t>
      </w:r>
      <w:proofErr w:type="spellEnd"/>
      <w:r w:rsidRPr="00AB4FE2">
        <w:rPr>
          <w:rFonts w:asciiTheme="majorHAnsi" w:eastAsia="Cambria" w:hAnsiTheme="majorHAnsi"/>
          <w:sz w:val="22"/>
        </w:rPr>
        <w:t xml:space="preserve">, M., &amp; </w:t>
      </w:r>
      <w:proofErr w:type="spellStart"/>
      <w:r w:rsidRPr="00AB4FE2">
        <w:rPr>
          <w:rFonts w:asciiTheme="majorHAnsi" w:eastAsia="Cambria" w:hAnsiTheme="majorHAnsi"/>
          <w:sz w:val="22"/>
        </w:rPr>
        <w:t>Tsourgiannisa</w:t>
      </w:r>
      <w:proofErr w:type="spellEnd"/>
      <w:r w:rsidRPr="00AB4FE2">
        <w:rPr>
          <w:rFonts w:asciiTheme="majorHAnsi" w:eastAsia="Cambria" w:hAnsiTheme="majorHAnsi"/>
          <w:sz w:val="22"/>
        </w:rPr>
        <w:t xml:space="preserve">, L. (2013). Predicting consumer’s perceptions in on-line shopping. </w:t>
      </w:r>
      <w:r w:rsidRPr="00AB4FE2">
        <w:rPr>
          <w:rFonts w:asciiTheme="majorHAnsi" w:eastAsia="Cambria" w:hAnsiTheme="majorHAnsi"/>
          <w:i/>
          <w:iCs/>
          <w:sz w:val="22"/>
        </w:rPr>
        <w:t>Procedia Technology</w:t>
      </w:r>
      <w:r w:rsidRPr="00AB4FE2">
        <w:rPr>
          <w:rFonts w:asciiTheme="majorHAnsi" w:eastAsia="Cambria" w:hAnsiTheme="majorHAnsi"/>
          <w:sz w:val="22"/>
        </w:rPr>
        <w:t>, 8(18), 435-444.</w:t>
      </w:r>
    </w:p>
    <w:p w14:paraId="0A6BBD34" w14:textId="77777777" w:rsidR="00AB4FE2" w:rsidRPr="00AB4FE2" w:rsidRDefault="00AB4FE2" w:rsidP="00AB4FE2">
      <w:pPr>
        <w:spacing w:line="239" w:lineRule="auto"/>
        <w:ind w:left="720" w:hanging="719"/>
        <w:rPr>
          <w:rFonts w:asciiTheme="majorHAnsi" w:eastAsia="Cambria" w:hAnsiTheme="majorHAnsi"/>
          <w:sz w:val="22"/>
        </w:rPr>
      </w:pPr>
      <w:r w:rsidRPr="00AB4FE2">
        <w:rPr>
          <w:rFonts w:asciiTheme="majorHAnsi" w:eastAsia="Cambria" w:hAnsiTheme="majorHAnsi"/>
          <w:sz w:val="22"/>
        </w:rPr>
        <w:t xml:space="preserve">Karson, E.J., McCloy, S.D., &amp; Bonner, P.G., (2006). An Examination of Consumers' Attitudes and Beliefs towards Web Site Advertising. </w:t>
      </w:r>
      <w:r w:rsidRPr="00AB4FE2">
        <w:rPr>
          <w:rFonts w:asciiTheme="majorHAnsi" w:eastAsia="Cambria" w:hAnsiTheme="majorHAnsi"/>
          <w:i/>
          <w:iCs/>
          <w:sz w:val="22"/>
        </w:rPr>
        <w:t>Journal of Current Issues &amp; Research in Advertising</w:t>
      </w:r>
      <w:r w:rsidRPr="00AB4FE2">
        <w:rPr>
          <w:rFonts w:asciiTheme="majorHAnsi" w:eastAsia="Cambria" w:hAnsiTheme="majorHAnsi"/>
          <w:sz w:val="22"/>
        </w:rPr>
        <w:t>, 28(2), 77–91.</w:t>
      </w:r>
    </w:p>
    <w:p w14:paraId="624632D4" w14:textId="77777777" w:rsidR="00AB4FE2" w:rsidRPr="00AB4FE2" w:rsidRDefault="00AB4FE2" w:rsidP="00AB4FE2">
      <w:pPr>
        <w:spacing w:line="239" w:lineRule="auto"/>
        <w:ind w:left="720" w:hanging="719"/>
        <w:rPr>
          <w:rFonts w:asciiTheme="majorHAnsi" w:eastAsia="Cambria" w:hAnsiTheme="majorHAnsi"/>
          <w:sz w:val="22"/>
        </w:rPr>
      </w:pPr>
      <w:proofErr w:type="spellStart"/>
      <w:r w:rsidRPr="00AB4FE2">
        <w:rPr>
          <w:rFonts w:asciiTheme="majorHAnsi" w:eastAsia="Cambria" w:hAnsiTheme="majorHAnsi"/>
          <w:sz w:val="22"/>
        </w:rPr>
        <w:t>Kelman</w:t>
      </w:r>
      <w:proofErr w:type="spellEnd"/>
      <w:r w:rsidRPr="00AB4FE2">
        <w:rPr>
          <w:rFonts w:asciiTheme="majorHAnsi" w:eastAsia="Cambria" w:hAnsiTheme="majorHAnsi"/>
          <w:sz w:val="22"/>
        </w:rPr>
        <w:t xml:space="preserve">, H., &amp; </w:t>
      </w:r>
      <w:proofErr w:type="spellStart"/>
      <w:r w:rsidRPr="00AB4FE2">
        <w:rPr>
          <w:rFonts w:asciiTheme="majorHAnsi" w:eastAsia="Cambria" w:hAnsiTheme="majorHAnsi"/>
          <w:sz w:val="22"/>
        </w:rPr>
        <w:t>Hovland</w:t>
      </w:r>
      <w:proofErr w:type="spellEnd"/>
      <w:r w:rsidRPr="00AB4FE2">
        <w:rPr>
          <w:rFonts w:asciiTheme="majorHAnsi" w:eastAsia="Cambria" w:hAnsiTheme="majorHAnsi"/>
          <w:sz w:val="22"/>
        </w:rPr>
        <w:t xml:space="preserve">, C. (1953). Reinstatement' of the Communicator in Delayed Measurement of Opinion Change. </w:t>
      </w:r>
      <w:r w:rsidRPr="00AB4FE2">
        <w:rPr>
          <w:rFonts w:asciiTheme="majorHAnsi" w:eastAsia="Cambria" w:hAnsiTheme="majorHAnsi"/>
          <w:i/>
          <w:iCs/>
          <w:sz w:val="22"/>
        </w:rPr>
        <w:t>Journal of Abnormal and Social Psychology</w:t>
      </w:r>
      <w:r w:rsidRPr="00AB4FE2">
        <w:rPr>
          <w:rFonts w:asciiTheme="majorHAnsi" w:eastAsia="Cambria" w:hAnsiTheme="majorHAnsi"/>
          <w:sz w:val="22"/>
        </w:rPr>
        <w:t>, 48(3), 327-335.</w:t>
      </w:r>
    </w:p>
    <w:p w14:paraId="3A18DF09" w14:textId="77777777" w:rsidR="00AB4FE2" w:rsidRPr="00AB4FE2" w:rsidRDefault="00AB4FE2" w:rsidP="00AB4FE2">
      <w:pPr>
        <w:spacing w:line="239" w:lineRule="auto"/>
        <w:ind w:left="720" w:hanging="719"/>
        <w:rPr>
          <w:rFonts w:asciiTheme="majorHAnsi" w:eastAsia="Cambria" w:hAnsiTheme="majorHAnsi"/>
          <w:sz w:val="22"/>
        </w:rPr>
      </w:pPr>
      <w:proofErr w:type="spellStart"/>
      <w:r w:rsidRPr="00AB4FE2">
        <w:rPr>
          <w:rFonts w:asciiTheme="majorHAnsi" w:eastAsia="Cambria" w:hAnsiTheme="majorHAnsi"/>
          <w:sz w:val="22"/>
        </w:rPr>
        <w:t>Keshtgary</w:t>
      </w:r>
      <w:proofErr w:type="spellEnd"/>
      <w:r w:rsidRPr="00AB4FE2">
        <w:rPr>
          <w:rFonts w:asciiTheme="majorHAnsi" w:eastAsia="Cambria" w:hAnsiTheme="majorHAnsi"/>
          <w:sz w:val="22"/>
        </w:rPr>
        <w:t xml:space="preserve">, M., &amp; </w:t>
      </w:r>
      <w:proofErr w:type="spellStart"/>
      <w:r w:rsidRPr="00AB4FE2">
        <w:rPr>
          <w:rFonts w:asciiTheme="majorHAnsi" w:eastAsia="Cambria" w:hAnsiTheme="majorHAnsi"/>
          <w:sz w:val="22"/>
        </w:rPr>
        <w:t>Khajehpour</w:t>
      </w:r>
      <w:proofErr w:type="spellEnd"/>
      <w:r w:rsidRPr="00AB4FE2">
        <w:rPr>
          <w:rFonts w:asciiTheme="majorHAnsi" w:eastAsia="Cambria" w:hAnsiTheme="majorHAnsi"/>
          <w:sz w:val="22"/>
        </w:rPr>
        <w:t xml:space="preserve">, S. (2011). Exploring and analysis of factors affecting mobile advertising adoption: An empirical investigation among Iranian users. </w:t>
      </w:r>
      <w:r w:rsidRPr="00AB4FE2">
        <w:rPr>
          <w:rFonts w:asciiTheme="majorHAnsi" w:eastAsia="Cambria" w:hAnsiTheme="majorHAnsi"/>
          <w:i/>
          <w:iCs/>
          <w:sz w:val="22"/>
        </w:rPr>
        <w:t>Canadian Journal on Computing in Mathematics, Natural Sciences, Engineering and Medicine</w:t>
      </w:r>
      <w:r w:rsidRPr="00AB4FE2">
        <w:rPr>
          <w:rFonts w:asciiTheme="majorHAnsi" w:eastAsia="Cambria" w:hAnsiTheme="majorHAnsi"/>
          <w:sz w:val="22"/>
        </w:rPr>
        <w:t>, 2(6), 144-151.</w:t>
      </w:r>
    </w:p>
    <w:p w14:paraId="673124F3" w14:textId="77777777" w:rsidR="00AB4FE2" w:rsidRPr="00AB4FE2" w:rsidRDefault="00AB4FE2" w:rsidP="00AB4FE2">
      <w:pPr>
        <w:spacing w:line="239" w:lineRule="auto"/>
        <w:ind w:left="720" w:hanging="719"/>
        <w:rPr>
          <w:rFonts w:asciiTheme="majorHAnsi" w:eastAsia="Cambria" w:hAnsiTheme="majorHAnsi"/>
          <w:sz w:val="22"/>
        </w:rPr>
      </w:pPr>
      <w:r w:rsidRPr="00AB4FE2">
        <w:rPr>
          <w:rFonts w:asciiTheme="majorHAnsi" w:eastAsia="Cambria" w:hAnsiTheme="majorHAnsi"/>
          <w:sz w:val="22"/>
        </w:rPr>
        <w:t xml:space="preserve">Kim, H., Fiore, A. M., </w:t>
      </w:r>
      <w:proofErr w:type="spellStart"/>
      <w:r w:rsidRPr="00AB4FE2">
        <w:rPr>
          <w:rFonts w:asciiTheme="majorHAnsi" w:eastAsia="Cambria" w:hAnsiTheme="majorHAnsi"/>
          <w:sz w:val="22"/>
        </w:rPr>
        <w:t>Niehm</w:t>
      </w:r>
      <w:proofErr w:type="spellEnd"/>
      <w:r w:rsidRPr="00AB4FE2">
        <w:rPr>
          <w:rFonts w:asciiTheme="majorHAnsi" w:eastAsia="Cambria" w:hAnsiTheme="majorHAnsi"/>
          <w:sz w:val="22"/>
        </w:rPr>
        <w:t xml:space="preserve">, L. S., &amp; </w:t>
      </w:r>
      <w:proofErr w:type="spellStart"/>
      <w:r w:rsidRPr="00AB4FE2">
        <w:rPr>
          <w:rFonts w:asciiTheme="majorHAnsi" w:eastAsia="Cambria" w:hAnsiTheme="majorHAnsi"/>
          <w:sz w:val="22"/>
        </w:rPr>
        <w:t>Jeong</w:t>
      </w:r>
      <w:proofErr w:type="spellEnd"/>
      <w:r w:rsidRPr="00AB4FE2">
        <w:rPr>
          <w:rFonts w:asciiTheme="majorHAnsi" w:eastAsia="Cambria" w:hAnsiTheme="majorHAnsi"/>
          <w:sz w:val="22"/>
        </w:rPr>
        <w:t xml:space="preserve">, M. (2010). Psychographic characteristics affecting behavioral intentions towards pop-up retail. </w:t>
      </w:r>
      <w:r w:rsidRPr="00AB4FE2">
        <w:rPr>
          <w:rFonts w:asciiTheme="majorHAnsi" w:eastAsia="Cambria" w:hAnsiTheme="majorHAnsi"/>
          <w:i/>
          <w:iCs/>
          <w:sz w:val="22"/>
        </w:rPr>
        <w:t>International Journal of Retail &amp; Distribution Management</w:t>
      </w:r>
      <w:r w:rsidRPr="00AB4FE2">
        <w:rPr>
          <w:rFonts w:asciiTheme="majorHAnsi" w:eastAsia="Cambria" w:hAnsiTheme="majorHAnsi"/>
          <w:sz w:val="22"/>
        </w:rPr>
        <w:t>, 38, 133–154.</w:t>
      </w:r>
    </w:p>
    <w:p w14:paraId="63635F75" w14:textId="77777777" w:rsidR="00AB4FE2" w:rsidRPr="00AB4FE2" w:rsidRDefault="00AB4FE2" w:rsidP="00AB4FE2">
      <w:pPr>
        <w:spacing w:line="239" w:lineRule="auto"/>
        <w:ind w:left="720" w:hanging="719"/>
        <w:rPr>
          <w:rFonts w:asciiTheme="majorHAnsi" w:eastAsia="Cambria" w:hAnsiTheme="majorHAnsi"/>
          <w:sz w:val="22"/>
        </w:rPr>
      </w:pPr>
      <w:r w:rsidRPr="00AB4FE2">
        <w:rPr>
          <w:rFonts w:asciiTheme="majorHAnsi" w:eastAsia="Cambria" w:hAnsiTheme="majorHAnsi"/>
          <w:sz w:val="22"/>
        </w:rPr>
        <w:t xml:space="preserve">Koo, W., Knight, D. K., Yang, K., &amp; Xiang, Z. (2012). Generation Y consumers' value perceptions toward apparel mobile advertising: Functions of modality and culture. </w:t>
      </w:r>
      <w:r w:rsidRPr="00AB4FE2">
        <w:rPr>
          <w:rFonts w:asciiTheme="majorHAnsi" w:eastAsia="Cambria" w:hAnsiTheme="majorHAnsi"/>
          <w:i/>
          <w:iCs/>
          <w:sz w:val="22"/>
        </w:rPr>
        <w:t>International Journal of Marketing Studies</w:t>
      </w:r>
      <w:r w:rsidRPr="00AB4FE2">
        <w:rPr>
          <w:rFonts w:asciiTheme="majorHAnsi" w:eastAsia="Cambria" w:hAnsiTheme="majorHAnsi"/>
          <w:sz w:val="22"/>
        </w:rPr>
        <w:t>, 4(2), 56-66.</w:t>
      </w:r>
    </w:p>
    <w:p w14:paraId="7651FBE5" w14:textId="77777777" w:rsidR="00AB4FE2" w:rsidRPr="00AB4FE2" w:rsidRDefault="00AB4FE2" w:rsidP="00AB4FE2">
      <w:pPr>
        <w:spacing w:line="239" w:lineRule="auto"/>
        <w:ind w:left="720" w:hanging="719"/>
        <w:rPr>
          <w:rFonts w:asciiTheme="majorHAnsi" w:eastAsia="Cambria" w:hAnsiTheme="majorHAnsi"/>
          <w:sz w:val="22"/>
        </w:rPr>
      </w:pPr>
      <w:r w:rsidRPr="00AB4FE2">
        <w:rPr>
          <w:rFonts w:asciiTheme="majorHAnsi" w:eastAsia="Cambria" w:hAnsiTheme="majorHAnsi"/>
          <w:sz w:val="22"/>
        </w:rPr>
        <w:t xml:space="preserve">Kotler, P., &amp; Keller, K. (2016). </w:t>
      </w:r>
      <w:r w:rsidRPr="00AB4FE2">
        <w:rPr>
          <w:rFonts w:asciiTheme="majorHAnsi" w:eastAsia="Cambria" w:hAnsiTheme="majorHAnsi"/>
          <w:i/>
          <w:iCs/>
          <w:sz w:val="22"/>
        </w:rPr>
        <w:t>Marketing Management Global Edition</w:t>
      </w:r>
      <w:r w:rsidRPr="00AB4FE2">
        <w:rPr>
          <w:rFonts w:asciiTheme="majorHAnsi" w:eastAsia="Cambria" w:hAnsiTheme="majorHAnsi"/>
          <w:sz w:val="22"/>
        </w:rPr>
        <w:t>. Harlow: Pearson Education Limited.</w:t>
      </w:r>
    </w:p>
    <w:p w14:paraId="42396BB7" w14:textId="77777777" w:rsidR="00AB4FE2" w:rsidRPr="00AB4FE2" w:rsidRDefault="00AB4FE2" w:rsidP="00AB4FE2">
      <w:pPr>
        <w:spacing w:line="239" w:lineRule="auto"/>
        <w:ind w:left="720" w:hanging="719"/>
        <w:rPr>
          <w:rFonts w:asciiTheme="majorHAnsi" w:eastAsia="Cambria" w:hAnsiTheme="majorHAnsi"/>
          <w:sz w:val="22"/>
        </w:rPr>
      </w:pPr>
      <w:proofErr w:type="spellStart"/>
      <w:r w:rsidRPr="00AB4FE2">
        <w:rPr>
          <w:rFonts w:asciiTheme="majorHAnsi" w:eastAsia="Cambria" w:hAnsiTheme="majorHAnsi"/>
          <w:sz w:val="22"/>
        </w:rPr>
        <w:t>Koufaris</w:t>
      </w:r>
      <w:proofErr w:type="spellEnd"/>
      <w:r w:rsidRPr="00AB4FE2">
        <w:rPr>
          <w:rFonts w:asciiTheme="majorHAnsi" w:eastAsia="Cambria" w:hAnsiTheme="majorHAnsi"/>
          <w:sz w:val="22"/>
        </w:rPr>
        <w:t xml:space="preserve">, M. (2002). Applying </w:t>
      </w:r>
      <w:proofErr w:type="gramStart"/>
      <w:r w:rsidRPr="00AB4FE2">
        <w:rPr>
          <w:rFonts w:asciiTheme="majorHAnsi" w:eastAsia="Cambria" w:hAnsiTheme="majorHAnsi"/>
          <w:sz w:val="22"/>
        </w:rPr>
        <w:t>model</w:t>
      </w:r>
      <w:proofErr w:type="gramEnd"/>
      <w:r w:rsidRPr="00AB4FE2">
        <w:rPr>
          <w:rFonts w:asciiTheme="majorHAnsi" w:eastAsia="Cambria" w:hAnsiTheme="majorHAnsi"/>
          <w:sz w:val="22"/>
        </w:rPr>
        <w:t xml:space="preserve"> the and technology flow theory behavior acceptance to online consumer. </w:t>
      </w:r>
      <w:r w:rsidRPr="00AB4FE2">
        <w:rPr>
          <w:rFonts w:asciiTheme="majorHAnsi" w:eastAsia="Cambria" w:hAnsiTheme="majorHAnsi"/>
          <w:i/>
          <w:iCs/>
          <w:sz w:val="22"/>
        </w:rPr>
        <w:t>Information Systems Research</w:t>
      </w:r>
      <w:r w:rsidRPr="00AB4FE2">
        <w:rPr>
          <w:rFonts w:asciiTheme="majorHAnsi" w:eastAsia="Cambria" w:hAnsiTheme="majorHAnsi"/>
          <w:sz w:val="22"/>
        </w:rPr>
        <w:t>, 13(2), 205–223.</w:t>
      </w:r>
    </w:p>
    <w:p w14:paraId="2FE61822" w14:textId="77777777" w:rsidR="00AB4FE2" w:rsidRPr="00AB4FE2" w:rsidRDefault="00AB4FE2" w:rsidP="00AB4FE2">
      <w:pPr>
        <w:spacing w:line="239" w:lineRule="auto"/>
        <w:ind w:left="720" w:hanging="719"/>
        <w:rPr>
          <w:rFonts w:asciiTheme="majorHAnsi" w:eastAsia="Cambria" w:hAnsiTheme="majorHAnsi"/>
          <w:sz w:val="22"/>
        </w:rPr>
      </w:pPr>
      <w:proofErr w:type="spellStart"/>
      <w:r w:rsidRPr="00AB4FE2">
        <w:rPr>
          <w:rFonts w:asciiTheme="majorHAnsi" w:eastAsia="Cambria" w:hAnsiTheme="majorHAnsi"/>
          <w:sz w:val="22"/>
        </w:rPr>
        <w:lastRenderedPageBreak/>
        <w:t>Koufaris</w:t>
      </w:r>
      <w:proofErr w:type="spellEnd"/>
      <w:r w:rsidRPr="00AB4FE2">
        <w:rPr>
          <w:rFonts w:asciiTheme="majorHAnsi" w:eastAsia="Cambria" w:hAnsiTheme="majorHAnsi"/>
          <w:sz w:val="22"/>
        </w:rPr>
        <w:t xml:space="preserve">, M., &amp; Hampton-Sosa, W. (2004). The development of initial trust in an online company by new customers. </w:t>
      </w:r>
      <w:r w:rsidRPr="00AB4FE2">
        <w:rPr>
          <w:rFonts w:asciiTheme="majorHAnsi" w:eastAsia="Cambria" w:hAnsiTheme="majorHAnsi"/>
          <w:i/>
          <w:iCs/>
          <w:sz w:val="22"/>
        </w:rPr>
        <w:t>Information &amp; Management</w:t>
      </w:r>
      <w:r w:rsidRPr="00AB4FE2">
        <w:rPr>
          <w:rFonts w:asciiTheme="majorHAnsi" w:eastAsia="Cambria" w:hAnsiTheme="majorHAnsi"/>
          <w:sz w:val="22"/>
        </w:rPr>
        <w:t>, 41(3), 377-397.</w:t>
      </w:r>
    </w:p>
    <w:p w14:paraId="2938A339" w14:textId="77777777" w:rsidR="00AB4FE2" w:rsidRPr="00AB4FE2" w:rsidRDefault="00AB4FE2" w:rsidP="00AB4FE2">
      <w:pPr>
        <w:spacing w:line="239" w:lineRule="auto"/>
        <w:ind w:left="720" w:hanging="719"/>
        <w:rPr>
          <w:rFonts w:asciiTheme="majorHAnsi" w:eastAsia="Cambria" w:hAnsiTheme="majorHAnsi"/>
          <w:sz w:val="22"/>
        </w:rPr>
      </w:pPr>
      <w:proofErr w:type="spellStart"/>
      <w:r w:rsidRPr="00AB4FE2">
        <w:rPr>
          <w:rFonts w:asciiTheme="majorHAnsi" w:eastAsia="Cambria" w:hAnsiTheme="majorHAnsi"/>
          <w:sz w:val="22"/>
        </w:rPr>
        <w:t>Koufaris</w:t>
      </w:r>
      <w:proofErr w:type="spellEnd"/>
      <w:r w:rsidRPr="00AB4FE2">
        <w:rPr>
          <w:rFonts w:asciiTheme="majorHAnsi" w:eastAsia="Cambria" w:hAnsiTheme="majorHAnsi"/>
          <w:sz w:val="22"/>
        </w:rPr>
        <w:t xml:space="preserve">, M., </w:t>
      </w:r>
      <w:proofErr w:type="spellStart"/>
      <w:r w:rsidRPr="00AB4FE2">
        <w:rPr>
          <w:rFonts w:asciiTheme="majorHAnsi" w:eastAsia="Cambria" w:hAnsiTheme="majorHAnsi"/>
          <w:sz w:val="22"/>
        </w:rPr>
        <w:t>Kambil</w:t>
      </w:r>
      <w:proofErr w:type="spellEnd"/>
      <w:r w:rsidRPr="00AB4FE2">
        <w:rPr>
          <w:rFonts w:asciiTheme="majorHAnsi" w:eastAsia="Cambria" w:hAnsiTheme="majorHAnsi"/>
          <w:sz w:val="22"/>
        </w:rPr>
        <w:t xml:space="preserve">, A., &amp; LaBarbera, P. A. (2001). Consumer behavior in web-based commerce: An empirical study. </w:t>
      </w:r>
      <w:r w:rsidRPr="00AB4FE2">
        <w:rPr>
          <w:rFonts w:asciiTheme="majorHAnsi" w:eastAsia="Cambria" w:hAnsiTheme="majorHAnsi"/>
          <w:i/>
          <w:iCs/>
          <w:sz w:val="22"/>
        </w:rPr>
        <w:t>International Journal of Electronic Commerce</w:t>
      </w:r>
      <w:r w:rsidRPr="00AB4FE2">
        <w:rPr>
          <w:rFonts w:asciiTheme="majorHAnsi" w:eastAsia="Cambria" w:hAnsiTheme="majorHAnsi"/>
          <w:sz w:val="22"/>
        </w:rPr>
        <w:t>, 6(2), 115–138.</w:t>
      </w:r>
    </w:p>
    <w:p w14:paraId="7CDA977F" w14:textId="77777777" w:rsidR="00AB4FE2" w:rsidRPr="00AB4FE2" w:rsidRDefault="00AB4FE2" w:rsidP="00AB4FE2">
      <w:pPr>
        <w:spacing w:line="239" w:lineRule="auto"/>
        <w:ind w:left="720" w:hanging="719"/>
        <w:rPr>
          <w:rFonts w:asciiTheme="majorHAnsi" w:eastAsia="Cambria" w:hAnsiTheme="majorHAnsi"/>
          <w:sz w:val="22"/>
        </w:rPr>
      </w:pPr>
      <w:proofErr w:type="spellStart"/>
      <w:r w:rsidRPr="00AB4FE2">
        <w:rPr>
          <w:rFonts w:asciiTheme="majorHAnsi" w:eastAsia="Cambria" w:hAnsiTheme="majorHAnsi"/>
          <w:sz w:val="22"/>
        </w:rPr>
        <w:t>Krejcie</w:t>
      </w:r>
      <w:proofErr w:type="spellEnd"/>
      <w:r w:rsidRPr="00AB4FE2">
        <w:rPr>
          <w:rFonts w:asciiTheme="majorHAnsi" w:eastAsia="Cambria" w:hAnsiTheme="majorHAnsi"/>
          <w:sz w:val="22"/>
        </w:rPr>
        <w:t xml:space="preserve">, R.V., &amp; Morgan, D.W. (1970). Determining Sample Size for Research Activities. In Hill, R. (1998). What Sample Size is Enough in Internet Survey Research? </w:t>
      </w:r>
      <w:r w:rsidRPr="00AB4FE2">
        <w:rPr>
          <w:rFonts w:asciiTheme="majorHAnsi" w:eastAsia="Cambria" w:hAnsiTheme="majorHAnsi"/>
          <w:i/>
          <w:iCs/>
          <w:sz w:val="22"/>
        </w:rPr>
        <w:t>Interpersonal Computing and Technology: An electronic Journal for the 21st Century</w:t>
      </w:r>
      <w:r w:rsidRPr="00AB4FE2">
        <w:rPr>
          <w:rFonts w:asciiTheme="majorHAnsi" w:eastAsia="Cambria" w:hAnsiTheme="majorHAnsi"/>
          <w:sz w:val="22"/>
        </w:rPr>
        <w:t>, 6(3), 1-10.</w:t>
      </w:r>
    </w:p>
    <w:p w14:paraId="68F2E283" w14:textId="1C5DC277" w:rsidR="00AB4FE2" w:rsidRDefault="00AB4FE2" w:rsidP="00AB4FE2">
      <w:pPr>
        <w:spacing w:line="239" w:lineRule="auto"/>
        <w:ind w:left="720" w:hanging="719"/>
        <w:rPr>
          <w:rFonts w:asciiTheme="majorHAnsi" w:eastAsia="Cambria" w:hAnsiTheme="majorHAnsi"/>
          <w:sz w:val="22"/>
        </w:rPr>
      </w:pPr>
      <w:proofErr w:type="spellStart"/>
      <w:r w:rsidRPr="00AB4FE2">
        <w:rPr>
          <w:rFonts w:asciiTheme="majorHAnsi" w:eastAsia="Cambria" w:hAnsiTheme="majorHAnsi"/>
          <w:sz w:val="22"/>
        </w:rPr>
        <w:t>Kwek</w:t>
      </w:r>
      <w:proofErr w:type="spellEnd"/>
      <w:r w:rsidRPr="00AB4FE2">
        <w:rPr>
          <w:rFonts w:asciiTheme="majorHAnsi" w:eastAsia="Cambria" w:hAnsiTheme="majorHAnsi"/>
          <w:sz w:val="22"/>
        </w:rPr>
        <w:t xml:space="preserve">, C. L., Tan, H. P., &amp; Lau, T. C. (2010). The determinants of consumers' attitude towards advertising. </w:t>
      </w:r>
      <w:r w:rsidRPr="00AB4FE2">
        <w:rPr>
          <w:rFonts w:asciiTheme="majorHAnsi" w:eastAsia="Cambria" w:hAnsiTheme="majorHAnsi"/>
          <w:i/>
          <w:iCs/>
          <w:sz w:val="22"/>
        </w:rPr>
        <w:t>Canadian Social Science</w:t>
      </w:r>
      <w:r w:rsidRPr="00AB4FE2">
        <w:rPr>
          <w:rFonts w:asciiTheme="majorHAnsi" w:eastAsia="Cambria" w:hAnsiTheme="majorHAnsi"/>
          <w:sz w:val="22"/>
        </w:rPr>
        <w:t>, 6(4), 114-126.</w:t>
      </w:r>
    </w:p>
    <w:p w14:paraId="53FA112B" w14:textId="34FD4BEB" w:rsidR="003F5F5A" w:rsidRPr="00AB4FE2" w:rsidRDefault="003F5F5A" w:rsidP="00AB4FE2">
      <w:pPr>
        <w:spacing w:line="239" w:lineRule="auto"/>
        <w:ind w:left="720" w:hanging="719"/>
        <w:rPr>
          <w:rFonts w:asciiTheme="majorHAnsi" w:eastAsia="Cambria" w:hAnsiTheme="majorHAnsi"/>
          <w:sz w:val="22"/>
        </w:rPr>
      </w:pPr>
      <w:r w:rsidRPr="003F5F5A">
        <w:rPr>
          <w:rFonts w:asciiTheme="majorHAnsi" w:eastAsia="Cambria" w:hAnsiTheme="majorHAnsi"/>
          <w:sz w:val="22"/>
        </w:rPr>
        <w:t xml:space="preserve">Lal, B., </w:t>
      </w:r>
      <w:proofErr w:type="spellStart"/>
      <w:r w:rsidRPr="003F5F5A">
        <w:rPr>
          <w:rFonts w:asciiTheme="majorHAnsi" w:eastAsia="Cambria" w:hAnsiTheme="majorHAnsi"/>
          <w:sz w:val="22"/>
        </w:rPr>
        <w:t>Ismagilova</w:t>
      </w:r>
      <w:proofErr w:type="spellEnd"/>
      <w:r w:rsidRPr="003F5F5A">
        <w:rPr>
          <w:rFonts w:asciiTheme="majorHAnsi" w:eastAsia="Cambria" w:hAnsiTheme="majorHAnsi"/>
          <w:sz w:val="22"/>
        </w:rPr>
        <w:t xml:space="preserve">, E., Dwivedi, Y. K., &amp; </w:t>
      </w:r>
      <w:proofErr w:type="spellStart"/>
      <w:r w:rsidRPr="003F5F5A">
        <w:rPr>
          <w:rFonts w:asciiTheme="majorHAnsi" w:eastAsia="Cambria" w:hAnsiTheme="majorHAnsi"/>
          <w:sz w:val="22"/>
        </w:rPr>
        <w:t>Kwayu</w:t>
      </w:r>
      <w:proofErr w:type="spellEnd"/>
      <w:r w:rsidRPr="003F5F5A">
        <w:rPr>
          <w:rFonts w:asciiTheme="majorHAnsi" w:eastAsia="Cambria" w:hAnsiTheme="majorHAnsi"/>
          <w:sz w:val="22"/>
        </w:rPr>
        <w:t>, S. (2020). Return</w:t>
      </w:r>
      <w:r>
        <w:rPr>
          <w:rFonts w:asciiTheme="majorHAnsi" w:eastAsia="Cambria" w:hAnsiTheme="majorHAnsi"/>
          <w:sz w:val="22"/>
        </w:rPr>
        <w:t xml:space="preserve"> </w:t>
      </w:r>
      <w:r w:rsidRPr="003F5F5A">
        <w:rPr>
          <w:rFonts w:asciiTheme="majorHAnsi" w:eastAsia="Cambria" w:hAnsiTheme="majorHAnsi"/>
          <w:sz w:val="22"/>
        </w:rPr>
        <w:t>on investment</w:t>
      </w:r>
      <w:r>
        <w:rPr>
          <w:rFonts w:asciiTheme="majorHAnsi" w:eastAsia="Cambria" w:hAnsiTheme="majorHAnsi"/>
          <w:sz w:val="22"/>
        </w:rPr>
        <w:t xml:space="preserve"> </w:t>
      </w:r>
      <w:r w:rsidRPr="003F5F5A">
        <w:rPr>
          <w:rFonts w:asciiTheme="majorHAnsi" w:eastAsia="Cambria" w:hAnsiTheme="majorHAnsi"/>
          <w:sz w:val="22"/>
        </w:rPr>
        <w:t>in social</w:t>
      </w:r>
      <w:r>
        <w:rPr>
          <w:rFonts w:asciiTheme="majorHAnsi" w:eastAsia="Cambria" w:hAnsiTheme="majorHAnsi"/>
          <w:sz w:val="22"/>
        </w:rPr>
        <w:t xml:space="preserve"> </w:t>
      </w:r>
      <w:r w:rsidRPr="003F5F5A">
        <w:rPr>
          <w:rFonts w:asciiTheme="majorHAnsi" w:eastAsia="Cambria" w:hAnsiTheme="majorHAnsi"/>
          <w:sz w:val="22"/>
        </w:rPr>
        <w:t xml:space="preserve">media marketing: Literature review and suggestions for future research. </w:t>
      </w:r>
      <w:r w:rsidRPr="003F5F5A">
        <w:rPr>
          <w:rFonts w:asciiTheme="majorHAnsi" w:eastAsia="Cambria" w:hAnsiTheme="majorHAnsi"/>
          <w:i/>
          <w:iCs/>
          <w:sz w:val="22"/>
        </w:rPr>
        <w:t>Digital and social media marketing</w:t>
      </w:r>
      <w:r w:rsidRPr="003F5F5A">
        <w:rPr>
          <w:rFonts w:asciiTheme="majorHAnsi" w:eastAsia="Cambria" w:hAnsiTheme="majorHAnsi"/>
          <w:sz w:val="22"/>
        </w:rPr>
        <w:t>. Cham: Springer</w:t>
      </w:r>
      <w:r>
        <w:rPr>
          <w:rFonts w:asciiTheme="majorHAnsi" w:eastAsia="Cambria" w:hAnsiTheme="majorHAnsi"/>
          <w:sz w:val="22"/>
        </w:rPr>
        <w:t xml:space="preserve">, </w:t>
      </w:r>
      <w:r w:rsidRPr="003F5F5A">
        <w:rPr>
          <w:rFonts w:asciiTheme="majorHAnsi" w:eastAsia="Cambria" w:hAnsiTheme="majorHAnsi"/>
          <w:sz w:val="22"/>
        </w:rPr>
        <w:t>3–17</w:t>
      </w:r>
    </w:p>
    <w:p w14:paraId="48E8B3B3" w14:textId="77777777" w:rsidR="00AB4FE2" w:rsidRPr="00AB4FE2" w:rsidRDefault="00AB4FE2" w:rsidP="00AB4FE2">
      <w:pPr>
        <w:spacing w:line="239" w:lineRule="auto"/>
        <w:ind w:left="720" w:hanging="719"/>
        <w:rPr>
          <w:rFonts w:asciiTheme="majorHAnsi" w:eastAsia="Cambria" w:hAnsiTheme="majorHAnsi"/>
          <w:sz w:val="22"/>
        </w:rPr>
      </w:pPr>
      <w:r w:rsidRPr="00AB4FE2">
        <w:rPr>
          <w:rFonts w:asciiTheme="majorHAnsi" w:eastAsia="Cambria" w:hAnsiTheme="majorHAnsi"/>
          <w:sz w:val="22"/>
        </w:rPr>
        <w:t xml:space="preserve">Li, J., &amp; Yu, H. (2013). An innovative marketing model based on AIDA: A case from e-bank campus marketing by China Construction Bank. </w:t>
      </w:r>
      <w:r w:rsidRPr="00AB4FE2">
        <w:rPr>
          <w:rFonts w:asciiTheme="majorHAnsi" w:eastAsia="Cambria" w:hAnsiTheme="majorHAnsi"/>
          <w:i/>
          <w:iCs/>
          <w:sz w:val="22"/>
        </w:rPr>
        <w:t>I-Business Journal</w:t>
      </w:r>
      <w:r w:rsidRPr="00AB4FE2">
        <w:rPr>
          <w:rFonts w:asciiTheme="majorHAnsi" w:eastAsia="Cambria" w:hAnsiTheme="majorHAnsi"/>
          <w:sz w:val="22"/>
        </w:rPr>
        <w:t>, 5(3), 47-51.</w:t>
      </w:r>
    </w:p>
    <w:p w14:paraId="2242BA63" w14:textId="77777777" w:rsidR="00AB4FE2" w:rsidRPr="00AB4FE2" w:rsidRDefault="00AB4FE2" w:rsidP="00AB4FE2">
      <w:pPr>
        <w:spacing w:line="239" w:lineRule="auto"/>
        <w:ind w:left="720" w:hanging="719"/>
        <w:rPr>
          <w:rFonts w:asciiTheme="majorHAnsi" w:eastAsia="Cambria" w:hAnsiTheme="majorHAnsi"/>
          <w:sz w:val="22"/>
        </w:rPr>
      </w:pPr>
      <w:r w:rsidRPr="00AB4FE2">
        <w:rPr>
          <w:rFonts w:asciiTheme="majorHAnsi" w:eastAsia="Cambria" w:hAnsiTheme="majorHAnsi"/>
          <w:sz w:val="22"/>
        </w:rPr>
        <w:t xml:space="preserve">Liu, C. L. E., </w:t>
      </w:r>
      <w:proofErr w:type="spellStart"/>
      <w:r w:rsidRPr="00AB4FE2">
        <w:rPr>
          <w:rFonts w:asciiTheme="majorHAnsi" w:eastAsia="Cambria" w:hAnsiTheme="majorHAnsi"/>
          <w:sz w:val="22"/>
        </w:rPr>
        <w:t>Sinkovics</w:t>
      </w:r>
      <w:proofErr w:type="spellEnd"/>
      <w:r w:rsidRPr="00AB4FE2">
        <w:rPr>
          <w:rFonts w:asciiTheme="majorHAnsi" w:eastAsia="Cambria" w:hAnsiTheme="majorHAnsi"/>
          <w:sz w:val="22"/>
        </w:rPr>
        <w:t xml:space="preserve">, R.R., </w:t>
      </w:r>
      <w:proofErr w:type="spellStart"/>
      <w:r w:rsidRPr="00AB4FE2">
        <w:rPr>
          <w:rFonts w:asciiTheme="majorHAnsi" w:eastAsia="Cambria" w:hAnsiTheme="majorHAnsi"/>
          <w:sz w:val="22"/>
        </w:rPr>
        <w:t>Pezderka</w:t>
      </w:r>
      <w:proofErr w:type="spellEnd"/>
      <w:r w:rsidRPr="00AB4FE2">
        <w:rPr>
          <w:rFonts w:asciiTheme="majorHAnsi" w:eastAsia="Cambria" w:hAnsiTheme="majorHAnsi"/>
          <w:sz w:val="22"/>
        </w:rPr>
        <w:t xml:space="preserve">, N. and </w:t>
      </w:r>
      <w:proofErr w:type="spellStart"/>
      <w:r w:rsidRPr="00AB4FE2">
        <w:rPr>
          <w:rFonts w:asciiTheme="majorHAnsi" w:eastAsia="Cambria" w:hAnsiTheme="majorHAnsi"/>
          <w:sz w:val="22"/>
        </w:rPr>
        <w:t>Haghirian</w:t>
      </w:r>
      <w:proofErr w:type="spellEnd"/>
      <w:r w:rsidRPr="00AB4FE2">
        <w:rPr>
          <w:rFonts w:asciiTheme="majorHAnsi" w:eastAsia="Cambria" w:hAnsiTheme="majorHAnsi"/>
          <w:sz w:val="22"/>
        </w:rPr>
        <w:t xml:space="preserve">, P. (2012). Determinants of consumer perceptions toward mobile advertising – A comparison between Japan and Austria. </w:t>
      </w:r>
      <w:r w:rsidRPr="00AB4FE2">
        <w:rPr>
          <w:rFonts w:asciiTheme="majorHAnsi" w:eastAsia="Cambria" w:hAnsiTheme="majorHAnsi"/>
          <w:i/>
          <w:iCs/>
          <w:sz w:val="22"/>
        </w:rPr>
        <w:t>Journal of Interactive Marketing</w:t>
      </w:r>
      <w:r w:rsidRPr="00AB4FE2">
        <w:rPr>
          <w:rFonts w:asciiTheme="majorHAnsi" w:eastAsia="Cambria" w:hAnsiTheme="majorHAnsi"/>
          <w:sz w:val="22"/>
        </w:rPr>
        <w:t>, 26(1), 21-32.</w:t>
      </w:r>
    </w:p>
    <w:p w14:paraId="74F53211" w14:textId="77777777" w:rsidR="00AB4FE2" w:rsidRPr="00AB4FE2" w:rsidRDefault="00AB4FE2" w:rsidP="00AB4FE2">
      <w:pPr>
        <w:spacing w:line="239" w:lineRule="auto"/>
        <w:ind w:left="720" w:hanging="719"/>
        <w:rPr>
          <w:rFonts w:asciiTheme="majorHAnsi" w:eastAsia="Cambria" w:hAnsiTheme="majorHAnsi"/>
          <w:sz w:val="22"/>
        </w:rPr>
      </w:pPr>
      <w:r w:rsidRPr="00AB4FE2">
        <w:rPr>
          <w:rFonts w:asciiTheme="majorHAnsi" w:eastAsia="Cambria" w:hAnsiTheme="majorHAnsi"/>
          <w:sz w:val="22"/>
        </w:rPr>
        <w:t xml:space="preserve">Lo, H. Y. (2014). Quick Response codes around us: Personality traits, attitudes toward innovation, and acceptance. </w:t>
      </w:r>
      <w:r w:rsidRPr="00AB4FE2">
        <w:rPr>
          <w:rFonts w:asciiTheme="majorHAnsi" w:eastAsia="Cambria" w:hAnsiTheme="majorHAnsi"/>
          <w:i/>
          <w:iCs/>
          <w:sz w:val="22"/>
        </w:rPr>
        <w:t>Journal of Electronic Commerce Research</w:t>
      </w:r>
      <w:r w:rsidRPr="00AB4FE2">
        <w:rPr>
          <w:rFonts w:asciiTheme="majorHAnsi" w:eastAsia="Cambria" w:hAnsiTheme="majorHAnsi"/>
          <w:sz w:val="22"/>
        </w:rPr>
        <w:t>, 15, 25–39.</w:t>
      </w:r>
    </w:p>
    <w:p w14:paraId="7D8EA8AA" w14:textId="77777777" w:rsidR="00AB4FE2" w:rsidRPr="00AB4FE2" w:rsidRDefault="00AB4FE2" w:rsidP="00AB4FE2">
      <w:pPr>
        <w:spacing w:line="239" w:lineRule="auto"/>
        <w:ind w:left="720" w:hanging="719"/>
        <w:rPr>
          <w:rFonts w:asciiTheme="majorHAnsi" w:eastAsia="Cambria" w:hAnsiTheme="majorHAnsi"/>
          <w:sz w:val="22"/>
        </w:rPr>
      </w:pPr>
      <w:proofErr w:type="spellStart"/>
      <w:r w:rsidRPr="00AB4FE2">
        <w:rPr>
          <w:rFonts w:asciiTheme="majorHAnsi" w:eastAsia="Cambria" w:hAnsiTheme="majorHAnsi"/>
          <w:sz w:val="22"/>
        </w:rPr>
        <w:t>MacInnis</w:t>
      </w:r>
      <w:proofErr w:type="spellEnd"/>
      <w:r w:rsidRPr="00AB4FE2">
        <w:rPr>
          <w:rFonts w:asciiTheme="majorHAnsi" w:eastAsia="Cambria" w:hAnsiTheme="majorHAnsi"/>
          <w:sz w:val="22"/>
        </w:rPr>
        <w:t xml:space="preserve">, D.J., &amp; Jaworski, B.J., (1989). Information processing from advertisements: toward an integrative framework. </w:t>
      </w:r>
      <w:r w:rsidRPr="00AB4FE2">
        <w:rPr>
          <w:rFonts w:asciiTheme="majorHAnsi" w:eastAsia="Cambria" w:hAnsiTheme="majorHAnsi"/>
          <w:i/>
          <w:iCs/>
          <w:sz w:val="22"/>
        </w:rPr>
        <w:t>Journal of Marketing</w:t>
      </w:r>
      <w:r w:rsidRPr="00AB4FE2">
        <w:rPr>
          <w:rFonts w:asciiTheme="majorHAnsi" w:eastAsia="Cambria" w:hAnsiTheme="majorHAnsi"/>
          <w:sz w:val="22"/>
        </w:rPr>
        <w:t>, 53(4), 1-23.</w:t>
      </w:r>
    </w:p>
    <w:p w14:paraId="64E97093" w14:textId="77777777" w:rsidR="00AB4FE2" w:rsidRPr="00AB4FE2" w:rsidRDefault="00AB4FE2" w:rsidP="00AB4FE2">
      <w:pPr>
        <w:spacing w:line="239" w:lineRule="auto"/>
        <w:ind w:left="720" w:hanging="719"/>
        <w:rPr>
          <w:rFonts w:asciiTheme="majorHAnsi" w:eastAsia="Cambria" w:hAnsiTheme="majorHAnsi"/>
          <w:sz w:val="22"/>
        </w:rPr>
      </w:pPr>
      <w:r w:rsidRPr="00AB4FE2">
        <w:rPr>
          <w:rFonts w:asciiTheme="majorHAnsi" w:eastAsia="Cambria" w:hAnsiTheme="majorHAnsi"/>
          <w:sz w:val="22"/>
        </w:rPr>
        <w:t xml:space="preserve">Mackenzie, S. B., &amp; Lutz, R. J. (1989). An empirical examination of the structural antecedents of attitude toward the ad in an advertising pretesting context. </w:t>
      </w:r>
      <w:r w:rsidRPr="00AB4FE2">
        <w:rPr>
          <w:rFonts w:asciiTheme="majorHAnsi" w:eastAsia="Cambria" w:hAnsiTheme="majorHAnsi"/>
          <w:i/>
          <w:iCs/>
          <w:sz w:val="22"/>
        </w:rPr>
        <w:t>The Journal of Marketing</w:t>
      </w:r>
      <w:r w:rsidRPr="00AB4FE2">
        <w:rPr>
          <w:rFonts w:asciiTheme="majorHAnsi" w:eastAsia="Cambria" w:hAnsiTheme="majorHAnsi"/>
          <w:sz w:val="22"/>
        </w:rPr>
        <w:t>, 53(2), 48-65.</w:t>
      </w:r>
    </w:p>
    <w:p w14:paraId="6A90AA1E" w14:textId="77777777" w:rsidR="00AB4FE2" w:rsidRPr="00AB4FE2" w:rsidRDefault="00AB4FE2" w:rsidP="00AB4FE2">
      <w:pPr>
        <w:spacing w:line="239" w:lineRule="auto"/>
        <w:ind w:left="720" w:hanging="719"/>
        <w:rPr>
          <w:rFonts w:asciiTheme="majorHAnsi" w:eastAsia="Cambria" w:hAnsiTheme="majorHAnsi"/>
          <w:sz w:val="22"/>
        </w:rPr>
      </w:pPr>
      <w:r w:rsidRPr="00AB4FE2">
        <w:rPr>
          <w:rFonts w:asciiTheme="majorHAnsi" w:eastAsia="Cambria" w:hAnsiTheme="majorHAnsi"/>
          <w:sz w:val="22"/>
        </w:rPr>
        <w:t xml:space="preserve">Mackey, A., &amp; </w:t>
      </w:r>
      <w:proofErr w:type="spellStart"/>
      <w:r w:rsidRPr="00AB4FE2">
        <w:rPr>
          <w:rFonts w:asciiTheme="majorHAnsi" w:eastAsia="Cambria" w:hAnsiTheme="majorHAnsi"/>
          <w:sz w:val="22"/>
        </w:rPr>
        <w:t>Gass</w:t>
      </w:r>
      <w:proofErr w:type="spellEnd"/>
      <w:r w:rsidRPr="00AB4FE2">
        <w:rPr>
          <w:rFonts w:asciiTheme="majorHAnsi" w:eastAsia="Cambria" w:hAnsiTheme="majorHAnsi"/>
          <w:sz w:val="22"/>
        </w:rPr>
        <w:t xml:space="preserve">, S. (2005). </w:t>
      </w:r>
      <w:r w:rsidRPr="00AB4FE2">
        <w:rPr>
          <w:rFonts w:asciiTheme="majorHAnsi" w:eastAsia="Cambria" w:hAnsiTheme="majorHAnsi"/>
          <w:i/>
          <w:iCs/>
          <w:sz w:val="22"/>
        </w:rPr>
        <w:t xml:space="preserve">Second Language Research: Methodology and </w:t>
      </w:r>
      <w:proofErr w:type="spellStart"/>
      <w:r w:rsidRPr="00AB4FE2">
        <w:rPr>
          <w:rFonts w:asciiTheme="majorHAnsi" w:eastAsia="Cambria" w:hAnsiTheme="majorHAnsi"/>
          <w:i/>
          <w:iCs/>
          <w:sz w:val="22"/>
        </w:rPr>
        <w:t>Design</w:t>
      </w:r>
      <w:r w:rsidRPr="00AB4FE2">
        <w:rPr>
          <w:rFonts w:asciiTheme="majorHAnsi" w:eastAsia="Cambria" w:hAnsiTheme="majorHAnsi"/>
          <w:sz w:val="22"/>
        </w:rPr>
        <w:t>.New</w:t>
      </w:r>
      <w:proofErr w:type="spellEnd"/>
      <w:r w:rsidRPr="00AB4FE2">
        <w:rPr>
          <w:rFonts w:asciiTheme="majorHAnsi" w:eastAsia="Cambria" w:hAnsiTheme="majorHAnsi"/>
          <w:sz w:val="22"/>
        </w:rPr>
        <w:t xml:space="preserve"> Jersey: Lawrence Erlbaum Associates.</w:t>
      </w:r>
    </w:p>
    <w:p w14:paraId="4ADB1E42" w14:textId="77777777" w:rsidR="00AB4FE2" w:rsidRPr="00AB4FE2" w:rsidRDefault="00AB4FE2" w:rsidP="00AB4FE2">
      <w:pPr>
        <w:spacing w:line="239" w:lineRule="auto"/>
        <w:ind w:left="720" w:hanging="719"/>
        <w:rPr>
          <w:rFonts w:asciiTheme="majorHAnsi" w:eastAsia="Cambria" w:hAnsiTheme="majorHAnsi"/>
          <w:sz w:val="22"/>
        </w:rPr>
      </w:pPr>
      <w:r w:rsidRPr="00AB4FE2">
        <w:rPr>
          <w:rFonts w:asciiTheme="majorHAnsi" w:eastAsia="Cambria" w:hAnsiTheme="majorHAnsi"/>
          <w:sz w:val="22"/>
        </w:rPr>
        <w:t xml:space="preserve">McLeod, D. (2006). </w:t>
      </w:r>
      <w:r w:rsidRPr="00AB4FE2">
        <w:rPr>
          <w:rFonts w:asciiTheme="majorHAnsi" w:eastAsia="Cambria" w:hAnsiTheme="majorHAnsi"/>
          <w:i/>
          <w:iCs/>
          <w:sz w:val="22"/>
        </w:rPr>
        <w:t>QQ Attracting eyeballs</w:t>
      </w:r>
      <w:r w:rsidRPr="00AB4FE2">
        <w:rPr>
          <w:rFonts w:asciiTheme="majorHAnsi" w:eastAsia="Cambria" w:hAnsiTheme="majorHAnsi"/>
          <w:sz w:val="22"/>
        </w:rPr>
        <w:t>. Financial Mail (South Africa).</w:t>
      </w:r>
    </w:p>
    <w:p w14:paraId="5324B041" w14:textId="77777777" w:rsidR="00AB4FE2" w:rsidRPr="00AB4FE2" w:rsidRDefault="00AB4FE2" w:rsidP="00AB4FE2">
      <w:pPr>
        <w:spacing w:line="239" w:lineRule="auto"/>
        <w:ind w:left="720" w:hanging="719"/>
        <w:rPr>
          <w:rFonts w:asciiTheme="majorHAnsi" w:eastAsia="Cambria" w:hAnsiTheme="majorHAnsi"/>
          <w:sz w:val="22"/>
        </w:rPr>
      </w:pPr>
      <w:r w:rsidRPr="00AB4FE2">
        <w:rPr>
          <w:rFonts w:asciiTheme="majorHAnsi" w:eastAsia="Cambria" w:hAnsiTheme="majorHAnsi"/>
          <w:sz w:val="22"/>
        </w:rPr>
        <w:t xml:space="preserve">Mehta, A. (2000). Advertising attitudes and advertising effectiveness. </w:t>
      </w:r>
      <w:r w:rsidRPr="00AB4FE2">
        <w:rPr>
          <w:rFonts w:asciiTheme="majorHAnsi" w:eastAsia="Cambria" w:hAnsiTheme="majorHAnsi"/>
          <w:i/>
          <w:iCs/>
          <w:sz w:val="22"/>
        </w:rPr>
        <w:t>Journal of Advertising Research</w:t>
      </w:r>
      <w:r w:rsidRPr="00AB4FE2">
        <w:rPr>
          <w:rFonts w:asciiTheme="majorHAnsi" w:eastAsia="Cambria" w:hAnsiTheme="majorHAnsi"/>
          <w:sz w:val="22"/>
        </w:rPr>
        <w:t>, 40(3), 67–72.</w:t>
      </w:r>
    </w:p>
    <w:p w14:paraId="418A8521" w14:textId="77777777" w:rsidR="00AB4FE2" w:rsidRPr="00AB4FE2" w:rsidRDefault="00AB4FE2" w:rsidP="00AB4FE2">
      <w:pPr>
        <w:spacing w:line="239" w:lineRule="auto"/>
        <w:ind w:left="720" w:hanging="719"/>
        <w:rPr>
          <w:rFonts w:asciiTheme="majorHAnsi" w:eastAsia="Cambria" w:hAnsiTheme="majorHAnsi"/>
          <w:sz w:val="22"/>
        </w:rPr>
      </w:pPr>
      <w:r w:rsidRPr="00AB4FE2">
        <w:rPr>
          <w:rFonts w:asciiTheme="majorHAnsi" w:eastAsia="Cambria" w:hAnsiTheme="majorHAnsi"/>
          <w:sz w:val="22"/>
        </w:rPr>
        <w:t xml:space="preserve">Mohan, G., Sivakumaran, B., &amp; Sharma, P. (2013). Impact of store environment on impulse buying behavior. </w:t>
      </w:r>
      <w:r w:rsidRPr="00AB4FE2">
        <w:rPr>
          <w:rFonts w:asciiTheme="majorHAnsi" w:eastAsia="Cambria" w:hAnsiTheme="majorHAnsi"/>
          <w:i/>
          <w:iCs/>
          <w:sz w:val="22"/>
        </w:rPr>
        <w:t>European Journal of Marketing</w:t>
      </w:r>
      <w:r w:rsidRPr="00AB4FE2">
        <w:rPr>
          <w:rFonts w:asciiTheme="majorHAnsi" w:eastAsia="Cambria" w:hAnsiTheme="majorHAnsi"/>
          <w:sz w:val="22"/>
        </w:rPr>
        <w:t>, 47, 1711–1732.</w:t>
      </w:r>
    </w:p>
    <w:p w14:paraId="7A2222D1" w14:textId="77777777" w:rsidR="00AB4FE2" w:rsidRPr="00AB4FE2" w:rsidRDefault="00AB4FE2" w:rsidP="00AB4FE2">
      <w:pPr>
        <w:spacing w:line="239" w:lineRule="auto"/>
        <w:ind w:left="720" w:hanging="719"/>
        <w:rPr>
          <w:rFonts w:asciiTheme="majorHAnsi" w:eastAsia="Cambria" w:hAnsiTheme="majorHAnsi"/>
          <w:sz w:val="22"/>
        </w:rPr>
      </w:pPr>
      <w:proofErr w:type="spellStart"/>
      <w:r w:rsidRPr="00AB4FE2">
        <w:rPr>
          <w:rFonts w:asciiTheme="majorHAnsi" w:eastAsia="Cambria" w:hAnsiTheme="majorHAnsi"/>
          <w:sz w:val="22"/>
        </w:rPr>
        <w:t>Moschis</w:t>
      </w:r>
      <w:proofErr w:type="spellEnd"/>
      <w:r w:rsidRPr="00AB4FE2">
        <w:rPr>
          <w:rFonts w:asciiTheme="majorHAnsi" w:eastAsia="Cambria" w:hAnsiTheme="majorHAnsi"/>
          <w:sz w:val="22"/>
        </w:rPr>
        <w:t xml:space="preserve">., G.A., &amp; Churchill, Jr. (1978). Consumer socialization: A Theoretical and Empirical Analysis. </w:t>
      </w:r>
      <w:r w:rsidRPr="00AB4FE2">
        <w:rPr>
          <w:rFonts w:asciiTheme="majorHAnsi" w:eastAsia="Cambria" w:hAnsiTheme="majorHAnsi"/>
          <w:i/>
          <w:iCs/>
          <w:sz w:val="22"/>
        </w:rPr>
        <w:t>Journal of Marketing Research</w:t>
      </w:r>
      <w:r w:rsidRPr="00AB4FE2">
        <w:rPr>
          <w:rFonts w:asciiTheme="majorHAnsi" w:eastAsia="Cambria" w:hAnsiTheme="majorHAnsi"/>
          <w:sz w:val="22"/>
        </w:rPr>
        <w:t>, 15(4), 599-609.</w:t>
      </w:r>
    </w:p>
    <w:p w14:paraId="0A9EB858" w14:textId="77777777" w:rsidR="00AB4FE2" w:rsidRPr="00AB4FE2" w:rsidRDefault="00AB4FE2" w:rsidP="00AB4FE2">
      <w:pPr>
        <w:spacing w:line="239" w:lineRule="auto"/>
        <w:ind w:left="720" w:hanging="719"/>
        <w:rPr>
          <w:rFonts w:asciiTheme="majorHAnsi" w:eastAsia="Cambria" w:hAnsiTheme="majorHAnsi"/>
          <w:sz w:val="22"/>
        </w:rPr>
      </w:pPr>
      <w:proofErr w:type="spellStart"/>
      <w:r w:rsidRPr="00AB4FE2">
        <w:rPr>
          <w:rFonts w:asciiTheme="majorHAnsi" w:eastAsia="Cambria" w:hAnsiTheme="majorHAnsi"/>
          <w:sz w:val="22"/>
        </w:rPr>
        <w:t>Munusamy</w:t>
      </w:r>
      <w:proofErr w:type="spellEnd"/>
      <w:r w:rsidRPr="00AB4FE2">
        <w:rPr>
          <w:rFonts w:asciiTheme="majorHAnsi" w:eastAsia="Cambria" w:hAnsiTheme="majorHAnsi"/>
          <w:sz w:val="22"/>
        </w:rPr>
        <w:t xml:space="preserve">, J., &amp; Wong, C. H. (2007). Attitude towards Advertising among Students at Private Higher Learning Institutions in Selangor. </w:t>
      </w:r>
      <w:proofErr w:type="spellStart"/>
      <w:r w:rsidRPr="00AB4FE2">
        <w:rPr>
          <w:rFonts w:asciiTheme="majorHAnsi" w:eastAsia="Cambria" w:hAnsiTheme="majorHAnsi"/>
          <w:i/>
          <w:iCs/>
          <w:sz w:val="22"/>
        </w:rPr>
        <w:t>Unitar</w:t>
      </w:r>
      <w:proofErr w:type="spellEnd"/>
      <w:r w:rsidRPr="00AB4FE2">
        <w:rPr>
          <w:rFonts w:asciiTheme="majorHAnsi" w:eastAsia="Cambria" w:hAnsiTheme="majorHAnsi"/>
          <w:i/>
          <w:iCs/>
          <w:sz w:val="22"/>
        </w:rPr>
        <w:t xml:space="preserve"> E-journal</w:t>
      </w:r>
      <w:r w:rsidRPr="00AB4FE2">
        <w:rPr>
          <w:rFonts w:asciiTheme="majorHAnsi" w:eastAsia="Cambria" w:hAnsiTheme="majorHAnsi"/>
          <w:sz w:val="22"/>
        </w:rPr>
        <w:t>, 3(1), 31-51.</w:t>
      </w:r>
    </w:p>
    <w:p w14:paraId="0612CABC" w14:textId="77777777" w:rsidR="00AB4FE2" w:rsidRPr="00AB4FE2" w:rsidRDefault="00AB4FE2" w:rsidP="00AB4FE2">
      <w:pPr>
        <w:spacing w:line="239" w:lineRule="auto"/>
        <w:ind w:left="720" w:hanging="719"/>
        <w:rPr>
          <w:rFonts w:asciiTheme="majorHAnsi" w:eastAsia="Cambria" w:hAnsiTheme="majorHAnsi"/>
          <w:sz w:val="22"/>
        </w:rPr>
      </w:pPr>
      <w:proofErr w:type="spellStart"/>
      <w:r w:rsidRPr="00AB4FE2">
        <w:rPr>
          <w:rFonts w:asciiTheme="majorHAnsi" w:eastAsia="Cambria" w:hAnsiTheme="majorHAnsi"/>
          <w:sz w:val="22"/>
        </w:rPr>
        <w:t>Nunnelly</w:t>
      </w:r>
      <w:proofErr w:type="spellEnd"/>
      <w:r w:rsidRPr="00AB4FE2">
        <w:rPr>
          <w:rFonts w:asciiTheme="majorHAnsi" w:eastAsia="Cambria" w:hAnsiTheme="majorHAnsi"/>
          <w:sz w:val="22"/>
        </w:rPr>
        <w:t xml:space="preserve">, J. (1978). </w:t>
      </w:r>
      <w:r w:rsidRPr="00AB4FE2">
        <w:rPr>
          <w:rFonts w:asciiTheme="majorHAnsi" w:eastAsia="Cambria" w:hAnsiTheme="majorHAnsi"/>
          <w:i/>
          <w:iCs/>
          <w:sz w:val="22"/>
        </w:rPr>
        <w:t>Psychometric theory (2nd ed)</w:t>
      </w:r>
      <w:r w:rsidRPr="00AB4FE2">
        <w:rPr>
          <w:rFonts w:asciiTheme="majorHAnsi" w:eastAsia="Cambria" w:hAnsiTheme="majorHAnsi"/>
          <w:sz w:val="22"/>
        </w:rPr>
        <w:t>. New York: McGraw Hill.</w:t>
      </w:r>
    </w:p>
    <w:p w14:paraId="19F83BB5" w14:textId="77777777" w:rsidR="00AB4FE2" w:rsidRPr="00AB4FE2" w:rsidRDefault="00AB4FE2" w:rsidP="00AB4FE2">
      <w:pPr>
        <w:spacing w:line="239" w:lineRule="auto"/>
        <w:ind w:left="720" w:hanging="719"/>
        <w:rPr>
          <w:rFonts w:asciiTheme="majorHAnsi" w:eastAsia="Cambria" w:hAnsiTheme="majorHAnsi"/>
          <w:sz w:val="22"/>
        </w:rPr>
      </w:pPr>
      <w:r w:rsidRPr="00AB4FE2">
        <w:rPr>
          <w:rFonts w:asciiTheme="majorHAnsi" w:eastAsia="Cambria" w:hAnsiTheme="majorHAnsi"/>
          <w:sz w:val="22"/>
        </w:rPr>
        <w:t xml:space="preserve">O’Shaughnessy, J., &amp; Jackson O’ Shaughnessy, N. (2002). Marketing, the consumer society and hedonism. </w:t>
      </w:r>
      <w:r w:rsidRPr="00AB4FE2">
        <w:rPr>
          <w:rFonts w:asciiTheme="majorHAnsi" w:eastAsia="Cambria" w:hAnsiTheme="majorHAnsi"/>
          <w:i/>
          <w:iCs/>
          <w:sz w:val="22"/>
        </w:rPr>
        <w:t>European Journal of Marketing</w:t>
      </w:r>
      <w:r w:rsidRPr="00AB4FE2">
        <w:rPr>
          <w:rFonts w:asciiTheme="majorHAnsi" w:eastAsia="Cambria" w:hAnsiTheme="majorHAnsi"/>
          <w:sz w:val="22"/>
        </w:rPr>
        <w:t>, 36(6), 524-547.</w:t>
      </w:r>
    </w:p>
    <w:p w14:paraId="63174513" w14:textId="77777777" w:rsidR="00AB4FE2" w:rsidRPr="00AB4FE2" w:rsidRDefault="00AB4FE2" w:rsidP="00AB4FE2">
      <w:pPr>
        <w:spacing w:line="239" w:lineRule="auto"/>
        <w:ind w:left="720" w:hanging="719"/>
        <w:rPr>
          <w:rFonts w:asciiTheme="majorHAnsi" w:eastAsia="Cambria" w:hAnsiTheme="majorHAnsi"/>
          <w:sz w:val="22"/>
        </w:rPr>
      </w:pPr>
      <w:proofErr w:type="spellStart"/>
      <w:r w:rsidRPr="00AB4FE2">
        <w:rPr>
          <w:rFonts w:asciiTheme="majorHAnsi" w:eastAsia="Cambria" w:hAnsiTheme="majorHAnsi"/>
          <w:sz w:val="22"/>
        </w:rPr>
        <w:t>Odekerken-Schröder</w:t>
      </w:r>
      <w:proofErr w:type="spellEnd"/>
      <w:r w:rsidRPr="00AB4FE2">
        <w:rPr>
          <w:rFonts w:asciiTheme="majorHAnsi" w:eastAsia="Cambria" w:hAnsiTheme="majorHAnsi"/>
          <w:sz w:val="22"/>
        </w:rPr>
        <w:t xml:space="preserve">, G. J., de Wulf, K., &amp; Schumacher, P. (2003). </w:t>
      </w:r>
      <w:proofErr w:type="spellStart"/>
      <w:r w:rsidRPr="00AB4FE2">
        <w:rPr>
          <w:rFonts w:asciiTheme="majorHAnsi" w:eastAsia="Cambria" w:hAnsiTheme="majorHAnsi"/>
          <w:sz w:val="22"/>
        </w:rPr>
        <w:t>Strenghtening</w:t>
      </w:r>
      <w:proofErr w:type="spellEnd"/>
      <w:r w:rsidRPr="00AB4FE2">
        <w:rPr>
          <w:rFonts w:asciiTheme="majorHAnsi" w:eastAsia="Cambria" w:hAnsiTheme="majorHAnsi"/>
          <w:sz w:val="22"/>
        </w:rPr>
        <w:t xml:space="preserve"> Outcomes of Retailer-Consumer Relationships: The Dual Impact of Relationship Marketing Tactics and Consumer Personality. </w:t>
      </w:r>
      <w:r w:rsidRPr="00AB4FE2">
        <w:rPr>
          <w:rFonts w:asciiTheme="majorHAnsi" w:eastAsia="Cambria" w:hAnsiTheme="majorHAnsi"/>
          <w:i/>
          <w:iCs/>
          <w:sz w:val="22"/>
        </w:rPr>
        <w:t>Journal of Business Research</w:t>
      </w:r>
      <w:r w:rsidRPr="00AB4FE2">
        <w:rPr>
          <w:rFonts w:asciiTheme="majorHAnsi" w:eastAsia="Cambria" w:hAnsiTheme="majorHAnsi"/>
          <w:sz w:val="22"/>
        </w:rPr>
        <w:t>, 56(3), 177-190.</w:t>
      </w:r>
    </w:p>
    <w:p w14:paraId="0EC1DE32" w14:textId="77777777" w:rsidR="00AB4FE2" w:rsidRPr="00AB4FE2" w:rsidRDefault="00AB4FE2" w:rsidP="00AB4FE2">
      <w:pPr>
        <w:spacing w:line="239" w:lineRule="auto"/>
        <w:ind w:left="720" w:hanging="719"/>
        <w:rPr>
          <w:rFonts w:asciiTheme="majorHAnsi" w:eastAsia="Cambria" w:hAnsiTheme="majorHAnsi"/>
          <w:sz w:val="22"/>
        </w:rPr>
      </w:pPr>
      <w:r w:rsidRPr="00AB4FE2">
        <w:rPr>
          <w:rFonts w:asciiTheme="majorHAnsi" w:eastAsia="Cambria" w:hAnsiTheme="majorHAnsi"/>
          <w:sz w:val="22"/>
        </w:rPr>
        <w:t xml:space="preserve">Okazaki, S. (2005). New perspectives of m-commerce research. </w:t>
      </w:r>
      <w:r w:rsidRPr="00AB4FE2">
        <w:rPr>
          <w:rFonts w:asciiTheme="majorHAnsi" w:eastAsia="Cambria" w:hAnsiTheme="majorHAnsi"/>
          <w:i/>
          <w:iCs/>
          <w:sz w:val="22"/>
        </w:rPr>
        <w:t>Journal of Electronic Commerce Research</w:t>
      </w:r>
      <w:r w:rsidRPr="00AB4FE2">
        <w:rPr>
          <w:rFonts w:asciiTheme="majorHAnsi" w:eastAsia="Cambria" w:hAnsiTheme="majorHAnsi"/>
          <w:sz w:val="22"/>
        </w:rPr>
        <w:t>, 6(3), 160–164.</w:t>
      </w:r>
    </w:p>
    <w:p w14:paraId="3E75D40B" w14:textId="77777777" w:rsidR="00AB4FE2" w:rsidRPr="00AB4FE2" w:rsidRDefault="00AB4FE2" w:rsidP="00AB4FE2">
      <w:pPr>
        <w:spacing w:line="239" w:lineRule="auto"/>
        <w:ind w:left="720" w:hanging="719"/>
        <w:rPr>
          <w:rFonts w:asciiTheme="majorHAnsi" w:eastAsia="Cambria" w:hAnsiTheme="majorHAnsi"/>
          <w:sz w:val="22"/>
        </w:rPr>
      </w:pPr>
      <w:proofErr w:type="spellStart"/>
      <w:r w:rsidRPr="00AB4FE2">
        <w:rPr>
          <w:rFonts w:asciiTheme="majorHAnsi" w:eastAsia="Cambria" w:hAnsiTheme="majorHAnsi"/>
          <w:sz w:val="22"/>
        </w:rPr>
        <w:t>Pallant</w:t>
      </w:r>
      <w:proofErr w:type="spellEnd"/>
      <w:r w:rsidRPr="00AB4FE2">
        <w:rPr>
          <w:rFonts w:asciiTheme="majorHAnsi" w:eastAsia="Cambria" w:hAnsiTheme="majorHAnsi"/>
          <w:sz w:val="22"/>
        </w:rPr>
        <w:t xml:space="preserve">, J. (2013). </w:t>
      </w:r>
      <w:r w:rsidRPr="00AB4FE2">
        <w:rPr>
          <w:rFonts w:asciiTheme="majorHAnsi" w:eastAsia="Cambria" w:hAnsiTheme="majorHAnsi"/>
          <w:i/>
          <w:iCs/>
          <w:sz w:val="22"/>
        </w:rPr>
        <w:t>SPSS Survival Manual</w:t>
      </w:r>
      <w:r w:rsidRPr="00AB4FE2">
        <w:rPr>
          <w:rFonts w:asciiTheme="majorHAnsi" w:eastAsia="Cambria" w:hAnsiTheme="majorHAnsi"/>
          <w:sz w:val="22"/>
        </w:rPr>
        <w:t>. UK: McGraw-Hill Education.</w:t>
      </w:r>
    </w:p>
    <w:p w14:paraId="49548675" w14:textId="77777777" w:rsidR="00AB4FE2" w:rsidRPr="00AB4FE2" w:rsidRDefault="00AB4FE2" w:rsidP="00AB4FE2">
      <w:pPr>
        <w:spacing w:line="239" w:lineRule="auto"/>
        <w:ind w:left="720" w:hanging="719"/>
        <w:rPr>
          <w:rFonts w:asciiTheme="majorHAnsi" w:eastAsia="Cambria" w:hAnsiTheme="majorHAnsi"/>
          <w:sz w:val="22"/>
        </w:rPr>
      </w:pPr>
      <w:r w:rsidRPr="00AB4FE2">
        <w:rPr>
          <w:rFonts w:asciiTheme="majorHAnsi" w:eastAsia="Cambria" w:hAnsiTheme="majorHAnsi"/>
          <w:sz w:val="22"/>
        </w:rPr>
        <w:lastRenderedPageBreak/>
        <w:t xml:space="preserve">Pappas, I. O., Giannakos, M. N., &amp; </w:t>
      </w:r>
      <w:proofErr w:type="spellStart"/>
      <w:r w:rsidRPr="00AB4FE2">
        <w:rPr>
          <w:rFonts w:asciiTheme="majorHAnsi" w:eastAsia="Cambria" w:hAnsiTheme="majorHAnsi"/>
          <w:sz w:val="22"/>
        </w:rPr>
        <w:t>Chrissikopoulos</w:t>
      </w:r>
      <w:proofErr w:type="spellEnd"/>
      <w:r w:rsidRPr="00AB4FE2">
        <w:rPr>
          <w:rFonts w:asciiTheme="majorHAnsi" w:eastAsia="Cambria" w:hAnsiTheme="majorHAnsi"/>
          <w:sz w:val="22"/>
        </w:rPr>
        <w:t xml:space="preserve">, V. (2012). Personalized services in online shopping: Enjoyment and privacy. </w:t>
      </w:r>
      <w:r w:rsidRPr="00AB4FE2">
        <w:rPr>
          <w:rFonts w:asciiTheme="majorHAnsi" w:eastAsia="Cambria" w:hAnsiTheme="majorHAnsi"/>
          <w:i/>
          <w:iCs/>
          <w:sz w:val="22"/>
        </w:rPr>
        <w:t xml:space="preserve">International Conference on Information Society </w:t>
      </w:r>
      <w:proofErr w:type="spellStart"/>
      <w:r w:rsidRPr="00AB4FE2">
        <w:rPr>
          <w:rFonts w:asciiTheme="majorHAnsi" w:eastAsia="Cambria" w:hAnsiTheme="majorHAnsi"/>
          <w:i/>
          <w:iCs/>
          <w:sz w:val="22"/>
        </w:rPr>
        <w:t>i</w:t>
      </w:r>
      <w:proofErr w:type="spellEnd"/>
      <w:r w:rsidRPr="00AB4FE2">
        <w:rPr>
          <w:rFonts w:asciiTheme="majorHAnsi" w:eastAsia="Cambria" w:hAnsiTheme="majorHAnsi"/>
          <w:i/>
          <w:iCs/>
          <w:sz w:val="22"/>
        </w:rPr>
        <w:t>-Society</w:t>
      </w:r>
      <w:r w:rsidRPr="00AB4FE2">
        <w:rPr>
          <w:rFonts w:asciiTheme="majorHAnsi" w:eastAsia="Cambria" w:hAnsiTheme="majorHAnsi"/>
          <w:sz w:val="22"/>
        </w:rPr>
        <w:t>, 168–173.</w:t>
      </w:r>
    </w:p>
    <w:p w14:paraId="4AB715E3" w14:textId="77777777" w:rsidR="00AB4FE2" w:rsidRPr="00AB4FE2" w:rsidRDefault="00AB4FE2" w:rsidP="00AB4FE2">
      <w:pPr>
        <w:spacing w:line="239" w:lineRule="auto"/>
        <w:ind w:left="720" w:hanging="719"/>
        <w:rPr>
          <w:rFonts w:asciiTheme="majorHAnsi" w:eastAsia="Cambria" w:hAnsiTheme="majorHAnsi"/>
          <w:sz w:val="22"/>
        </w:rPr>
      </w:pPr>
      <w:proofErr w:type="spellStart"/>
      <w:r w:rsidRPr="00AB4FE2">
        <w:rPr>
          <w:rFonts w:asciiTheme="majorHAnsi" w:eastAsia="Cambria" w:hAnsiTheme="majorHAnsi"/>
          <w:sz w:val="22"/>
        </w:rPr>
        <w:t>Pereay</w:t>
      </w:r>
      <w:proofErr w:type="spellEnd"/>
      <w:r w:rsidRPr="00AB4FE2">
        <w:rPr>
          <w:rFonts w:asciiTheme="majorHAnsi" w:eastAsia="Cambria" w:hAnsiTheme="majorHAnsi"/>
          <w:sz w:val="22"/>
        </w:rPr>
        <w:t xml:space="preserve"> </w:t>
      </w:r>
      <w:proofErr w:type="spellStart"/>
      <w:r w:rsidRPr="00AB4FE2">
        <w:rPr>
          <w:rFonts w:asciiTheme="majorHAnsi" w:eastAsia="Cambria" w:hAnsiTheme="majorHAnsi"/>
          <w:sz w:val="22"/>
        </w:rPr>
        <w:t>Monsuwe</w:t>
      </w:r>
      <w:proofErr w:type="spellEnd"/>
      <w:r w:rsidRPr="00AB4FE2">
        <w:rPr>
          <w:rFonts w:asciiTheme="majorHAnsi" w:eastAsia="Cambria" w:hAnsiTheme="majorHAnsi"/>
          <w:sz w:val="22"/>
        </w:rPr>
        <w:t xml:space="preserve">, T., </w:t>
      </w:r>
      <w:proofErr w:type="spellStart"/>
      <w:r w:rsidRPr="00AB4FE2">
        <w:rPr>
          <w:rFonts w:asciiTheme="majorHAnsi" w:eastAsia="Cambria" w:hAnsiTheme="majorHAnsi"/>
          <w:sz w:val="22"/>
        </w:rPr>
        <w:t>Dellaert</w:t>
      </w:r>
      <w:proofErr w:type="spellEnd"/>
      <w:r w:rsidRPr="00AB4FE2">
        <w:rPr>
          <w:rFonts w:asciiTheme="majorHAnsi" w:eastAsia="Cambria" w:hAnsiTheme="majorHAnsi"/>
          <w:sz w:val="22"/>
        </w:rPr>
        <w:t xml:space="preserve">, B. G. C., &amp; de Ruyter, J. C. (2004). What Drives Consumers to Shop Online? A Literature Review. </w:t>
      </w:r>
      <w:r w:rsidRPr="00AB4FE2">
        <w:rPr>
          <w:rFonts w:asciiTheme="majorHAnsi" w:eastAsia="Cambria" w:hAnsiTheme="majorHAnsi"/>
          <w:i/>
          <w:iCs/>
          <w:sz w:val="22"/>
        </w:rPr>
        <w:t>International Journal of Service Industry Management</w:t>
      </w:r>
      <w:r w:rsidRPr="00AB4FE2">
        <w:rPr>
          <w:rFonts w:asciiTheme="majorHAnsi" w:eastAsia="Cambria" w:hAnsiTheme="majorHAnsi"/>
          <w:sz w:val="22"/>
        </w:rPr>
        <w:t>, 15(1), 102-121.</w:t>
      </w:r>
    </w:p>
    <w:p w14:paraId="6CCF8811" w14:textId="77777777" w:rsidR="00AB4FE2" w:rsidRPr="00AB4FE2" w:rsidRDefault="00AB4FE2" w:rsidP="00AB4FE2">
      <w:pPr>
        <w:spacing w:line="239" w:lineRule="auto"/>
        <w:ind w:left="720" w:hanging="719"/>
        <w:rPr>
          <w:rFonts w:asciiTheme="majorHAnsi" w:eastAsia="Cambria" w:hAnsiTheme="majorHAnsi"/>
          <w:sz w:val="22"/>
        </w:rPr>
      </w:pPr>
      <w:proofErr w:type="spellStart"/>
      <w:r w:rsidRPr="00AB4FE2">
        <w:rPr>
          <w:rFonts w:asciiTheme="majorHAnsi" w:eastAsia="Cambria" w:hAnsiTheme="majorHAnsi"/>
          <w:sz w:val="22"/>
        </w:rPr>
        <w:t>Podoshen</w:t>
      </w:r>
      <w:proofErr w:type="spellEnd"/>
      <w:r w:rsidRPr="00AB4FE2">
        <w:rPr>
          <w:rFonts w:asciiTheme="majorHAnsi" w:eastAsia="Cambria" w:hAnsiTheme="majorHAnsi"/>
          <w:sz w:val="22"/>
        </w:rPr>
        <w:t xml:space="preserve">, J. S. &amp; </w:t>
      </w:r>
      <w:proofErr w:type="spellStart"/>
      <w:r w:rsidRPr="00AB4FE2">
        <w:rPr>
          <w:rFonts w:asciiTheme="majorHAnsi" w:eastAsia="Cambria" w:hAnsiTheme="majorHAnsi"/>
          <w:sz w:val="22"/>
        </w:rPr>
        <w:t>Andrzejewski</w:t>
      </w:r>
      <w:proofErr w:type="spellEnd"/>
      <w:r w:rsidRPr="00AB4FE2">
        <w:rPr>
          <w:rFonts w:asciiTheme="majorHAnsi" w:eastAsia="Cambria" w:hAnsiTheme="majorHAnsi"/>
          <w:sz w:val="22"/>
        </w:rPr>
        <w:t xml:space="preserve">, S. A. (2012). An examination of the relationships between materialism, conspicuous consumption, impulse buying and brand loyalty. </w:t>
      </w:r>
      <w:r w:rsidRPr="00AB4FE2">
        <w:rPr>
          <w:rFonts w:asciiTheme="majorHAnsi" w:eastAsia="Cambria" w:hAnsiTheme="majorHAnsi"/>
          <w:i/>
          <w:iCs/>
          <w:sz w:val="22"/>
        </w:rPr>
        <w:t>Journal of Marketing Theory and Practice</w:t>
      </w:r>
      <w:r w:rsidRPr="00AB4FE2">
        <w:rPr>
          <w:rFonts w:asciiTheme="majorHAnsi" w:eastAsia="Cambria" w:hAnsiTheme="majorHAnsi"/>
          <w:sz w:val="22"/>
        </w:rPr>
        <w:t>, 20(3), 319-333.</w:t>
      </w:r>
    </w:p>
    <w:p w14:paraId="70A3F5E0" w14:textId="77777777" w:rsidR="00AB4FE2" w:rsidRPr="00AB4FE2" w:rsidRDefault="00AB4FE2" w:rsidP="00AB4FE2">
      <w:pPr>
        <w:spacing w:line="239" w:lineRule="auto"/>
        <w:ind w:left="720" w:hanging="719"/>
        <w:rPr>
          <w:rFonts w:asciiTheme="majorHAnsi" w:eastAsia="Cambria" w:hAnsiTheme="majorHAnsi"/>
          <w:sz w:val="22"/>
        </w:rPr>
      </w:pPr>
      <w:proofErr w:type="spellStart"/>
      <w:r w:rsidRPr="00AB4FE2">
        <w:rPr>
          <w:rFonts w:asciiTheme="majorHAnsi" w:eastAsia="Cambria" w:hAnsiTheme="majorHAnsi"/>
          <w:sz w:val="22"/>
        </w:rPr>
        <w:t>Pollay</w:t>
      </w:r>
      <w:proofErr w:type="spellEnd"/>
      <w:r w:rsidRPr="00AB4FE2">
        <w:rPr>
          <w:rFonts w:asciiTheme="majorHAnsi" w:eastAsia="Cambria" w:hAnsiTheme="majorHAnsi"/>
          <w:sz w:val="22"/>
        </w:rPr>
        <w:t xml:space="preserve">, R. W., &amp; Mittal, B. (1993). Here's the Beef: Factors, Determinants, and Segments in Consumer Criticism of Advertising. </w:t>
      </w:r>
      <w:r w:rsidRPr="00AB4FE2">
        <w:rPr>
          <w:rFonts w:asciiTheme="majorHAnsi" w:eastAsia="Cambria" w:hAnsiTheme="majorHAnsi"/>
          <w:i/>
          <w:iCs/>
          <w:sz w:val="22"/>
        </w:rPr>
        <w:t>Journal of Marketing</w:t>
      </w:r>
      <w:r w:rsidRPr="00AB4FE2">
        <w:rPr>
          <w:rFonts w:asciiTheme="majorHAnsi" w:eastAsia="Cambria" w:hAnsiTheme="majorHAnsi"/>
          <w:sz w:val="22"/>
        </w:rPr>
        <w:t>, 57(7), 99-114.</w:t>
      </w:r>
    </w:p>
    <w:p w14:paraId="5D1C7C66" w14:textId="77777777" w:rsidR="00AB4FE2" w:rsidRPr="00AB4FE2" w:rsidRDefault="00AB4FE2" w:rsidP="00AB4FE2">
      <w:pPr>
        <w:spacing w:line="239" w:lineRule="auto"/>
        <w:ind w:left="720" w:hanging="719"/>
        <w:rPr>
          <w:rFonts w:asciiTheme="majorHAnsi" w:eastAsia="Cambria" w:hAnsiTheme="majorHAnsi"/>
          <w:sz w:val="22"/>
        </w:rPr>
      </w:pPr>
      <w:proofErr w:type="spellStart"/>
      <w:r w:rsidRPr="00AB4FE2">
        <w:rPr>
          <w:rFonts w:asciiTheme="majorHAnsi" w:eastAsia="Cambria" w:hAnsiTheme="majorHAnsi"/>
          <w:sz w:val="22"/>
        </w:rPr>
        <w:t>Punyatoya</w:t>
      </w:r>
      <w:proofErr w:type="spellEnd"/>
      <w:r w:rsidRPr="00AB4FE2">
        <w:rPr>
          <w:rFonts w:asciiTheme="majorHAnsi" w:eastAsia="Cambria" w:hAnsiTheme="majorHAnsi"/>
          <w:sz w:val="22"/>
        </w:rPr>
        <w:t xml:space="preserve">, P., &amp; Durgesh, P. (2011). Attitude towards Mobile advertising: A study of Indian consumers. In P. S. Sandhu &amp; E. </w:t>
      </w:r>
      <w:proofErr w:type="spellStart"/>
      <w:r w:rsidRPr="00AB4FE2">
        <w:rPr>
          <w:rFonts w:asciiTheme="majorHAnsi" w:eastAsia="Cambria" w:hAnsiTheme="majorHAnsi"/>
          <w:sz w:val="22"/>
        </w:rPr>
        <w:t>Muzenda</w:t>
      </w:r>
      <w:proofErr w:type="spellEnd"/>
      <w:r w:rsidRPr="00AB4FE2">
        <w:rPr>
          <w:rFonts w:asciiTheme="majorHAnsi" w:eastAsia="Cambria" w:hAnsiTheme="majorHAnsi"/>
          <w:sz w:val="22"/>
        </w:rPr>
        <w:t xml:space="preserve"> (Eds.), </w:t>
      </w:r>
      <w:r w:rsidRPr="00AB4FE2">
        <w:rPr>
          <w:rFonts w:asciiTheme="majorHAnsi" w:eastAsia="Cambria" w:hAnsiTheme="majorHAnsi"/>
          <w:i/>
          <w:iCs/>
          <w:sz w:val="22"/>
        </w:rPr>
        <w:t>International conference on Management, Economics and Social Sciences</w:t>
      </w:r>
      <w:r w:rsidRPr="00AB4FE2">
        <w:rPr>
          <w:rFonts w:asciiTheme="majorHAnsi" w:eastAsia="Cambria" w:hAnsiTheme="majorHAnsi"/>
          <w:sz w:val="22"/>
        </w:rPr>
        <w:t>, 614-617. Bangkok: PSRC.</w:t>
      </w:r>
    </w:p>
    <w:p w14:paraId="28DD2FCB" w14:textId="77777777" w:rsidR="00AB4FE2" w:rsidRPr="00AB4FE2" w:rsidRDefault="00AB4FE2" w:rsidP="00AB4FE2">
      <w:pPr>
        <w:spacing w:line="239" w:lineRule="auto"/>
        <w:ind w:left="720" w:hanging="719"/>
        <w:rPr>
          <w:rFonts w:asciiTheme="majorHAnsi" w:eastAsia="Cambria" w:hAnsiTheme="majorHAnsi"/>
          <w:sz w:val="22"/>
        </w:rPr>
      </w:pPr>
      <w:r w:rsidRPr="00AB4FE2">
        <w:rPr>
          <w:rFonts w:asciiTheme="majorHAnsi" w:eastAsia="Cambria" w:hAnsiTheme="majorHAnsi"/>
          <w:sz w:val="22"/>
        </w:rPr>
        <w:t xml:space="preserve">Quelch, J. A., &amp; </w:t>
      </w:r>
      <w:proofErr w:type="spellStart"/>
      <w:r w:rsidRPr="00AB4FE2">
        <w:rPr>
          <w:rFonts w:asciiTheme="majorHAnsi" w:eastAsia="Cambria" w:hAnsiTheme="majorHAnsi"/>
          <w:sz w:val="22"/>
        </w:rPr>
        <w:t>Jocz</w:t>
      </w:r>
      <w:proofErr w:type="spellEnd"/>
      <w:r w:rsidRPr="00AB4FE2">
        <w:rPr>
          <w:rFonts w:asciiTheme="majorHAnsi" w:eastAsia="Cambria" w:hAnsiTheme="majorHAnsi"/>
          <w:sz w:val="22"/>
        </w:rPr>
        <w:t xml:space="preserve">, K. E. (2008). </w:t>
      </w:r>
      <w:r w:rsidRPr="00AB4FE2">
        <w:rPr>
          <w:rFonts w:asciiTheme="majorHAnsi" w:eastAsia="Cambria" w:hAnsiTheme="majorHAnsi"/>
          <w:i/>
          <w:iCs/>
          <w:sz w:val="22"/>
        </w:rPr>
        <w:t>Milestones in Marketing</w:t>
      </w:r>
      <w:r w:rsidRPr="00AB4FE2">
        <w:rPr>
          <w:rFonts w:asciiTheme="majorHAnsi" w:eastAsia="Cambria" w:hAnsiTheme="majorHAnsi"/>
          <w:sz w:val="22"/>
        </w:rPr>
        <w:t>. Harvard Business School.</w:t>
      </w:r>
    </w:p>
    <w:p w14:paraId="487F5750" w14:textId="77777777" w:rsidR="00AB4FE2" w:rsidRPr="00AB4FE2" w:rsidRDefault="00AB4FE2" w:rsidP="00AB4FE2">
      <w:pPr>
        <w:spacing w:line="239" w:lineRule="auto"/>
        <w:ind w:left="720" w:hanging="719"/>
        <w:rPr>
          <w:rFonts w:asciiTheme="majorHAnsi" w:eastAsia="Cambria" w:hAnsiTheme="majorHAnsi"/>
          <w:sz w:val="22"/>
        </w:rPr>
      </w:pPr>
      <w:proofErr w:type="spellStart"/>
      <w:r w:rsidRPr="00AB4FE2">
        <w:rPr>
          <w:rFonts w:asciiTheme="majorHAnsi" w:eastAsia="Cambria" w:hAnsiTheme="majorHAnsi"/>
          <w:sz w:val="22"/>
        </w:rPr>
        <w:t>Ramaprasad</w:t>
      </w:r>
      <w:proofErr w:type="spellEnd"/>
      <w:r w:rsidRPr="00AB4FE2">
        <w:rPr>
          <w:rFonts w:asciiTheme="majorHAnsi" w:eastAsia="Cambria" w:hAnsiTheme="majorHAnsi"/>
          <w:sz w:val="22"/>
        </w:rPr>
        <w:t xml:space="preserve">, J., &amp; </w:t>
      </w:r>
      <w:proofErr w:type="spellStart"/>
      <w:r w:rsidRPr="00AB4FE2">
        <w:rPr>
          <w:rFonts w:asciiTheme="majorHAnsi" w:eastAsia="Cambria" w:hAnsiTheme="majorHAnsi"/>
          <w:sz w:val="22"/>
        </w:rPr>
        <w:t>Thurwanger</w:t>
      </w:r>
      <w:proofErr w:type="spellEnd"/>
      <w:r w:rsidRPr="00AB4FE2">
        <w:rPr>
          <w:rFonts w:asciiTheme="majorHAnsi" w:eastAsia="Cambria" w:hAnsiTheme="majorHAnsi"/>
          <w:sz w:val="22"/>
        </w:rPr>
        <w:t xml:space="preserve">, M. L. (1998). South Asian Female College Students Attitudes toward and Beliefs about Advertising: Measuring across Cultures. </w:t>
      </w:r>
      <w:r w:rsidRPr="00AB4FE2">
        <w:rPr>
          <w:rFonts w:asciiTheme="majorHAnsi" w:eastAsia="Cambria" w:hAnsiTheme="majorHAnsi"/>
          <w:i/>
          <w:iCs/>
          <w:sz w:val="22"/>
        </w:rPr>
        <w:t>International Communication Division, AEJMC Annual Conference</w:t>
      </w:r>
      <w:r w:rsidRPr="00AB4FE2">
        <w:rPr>
          <w:rFonts w:asciiTheme="majorHAnsi" w:eastAsia="Cambria" w:hAnsiTheme="majorHAnsi"/>
          <w:sz w:val="22"/>
        </w:rPr>
        <w:t>, Baltimore.</w:t>
      </w:r>
    </w:p>
    <w:p w14:paraId="5845665D" w14:textId="77777777" w:rsidR="00AB4FE2" w:rsidRPr="00AB4FE2" w:rsidRDefault="00AB4FE2" w:rsidP="00AB4FE2">
      <w:pPr>
        <w:spacing w:line="239" w:lineRule="auto"/>
        <w:ind w:left="720" w:hanging="719"/>
        <w:rPr>
          <w:rFonts w:asciiTheme="majorHAnsi" w:eastAsia="Cambria" w:hAnsiTheme="majorHAnsi"/>
          <w:sz w:val="22"/>
        </w:rPr>
      </w:pPr>
      <w:proofErr w:type="spellStart"/>
      <w:r w:rsidRPr="00AB4FE2">
        <w:rPr>
          <w:rFonts w:asciiTheme="majorHAnsi" w:eastAsia="Cambria" w:hAnsiTheme="majorHAnsi"/>
          <w:sz w:val="22"/>
        </w:rPr>
        <w:t>Richins</w:t>
      </w:r>
      <w:proofErr w:type="spellEnd"/>
      <w:r w:rsidRPr="00AB4FE2">
        <w:rPr>
          <w:rFonts w:asciiTheme="majorHAnsi" w:eastAsia="Cambria" w:hAnsiTheme="majorHAnsi"/>
          <w:sz w:val="22"/>
        </w:rPr>
        <w:t xml:space="preserve">, M. L., &amp; Dawson, S. (1992). A Consumer Values Orientation for Materialism and Its Measurement: Scale Development and Validation. </w:t>
      </w:r>
      <w:r w:rsidRPr="00AB4FE2">
        <w:rPr>
          <w:rFonts w:asciiTheme="majorHAnsi" w:eastAsia="Cambria" w:hAnsiTheme="majorHAnsi"/>
          <w:i/>
          <w:iCs/>
          <w:sz w:val="22"/>
        </w:rPr>
        <w:t>Journal of Consumer Research</w:t>
      </w:r>
      <w:r w:rsidRPr="00AB4FE2">
        <w:rPr>
          <w:rFonts w:asciiTheme="majorHAnsi" w:eastAsia="Cambria" w:hAnsiTheme="majorHAnsi"/>
          <w:sz w:val="22"/>
        </w:rPr>
        <w:t>, 19(1), 303-316.</w:t>
      </w:r>
    </w:p>
    <w:p w14:paraId="7974D081" w14:textId="77777777" w:rsidR="00AB4FE2" w:rsidRPr="00AB4FE2" w:rsidRDefault="00AB4FE2" w:rsidP="00AB4FE2">
      <w:pPr>
        <w:spacing w:line="239" w:lineRule="auto"/>
        <w:ind w:left="720" w:hanging="719"/>
        <w:rPr>
          <w:rFonts w:asciiTheme="majorHAnsi" w:eastAsia="Cambria" w:hAnsiTheme="majorHAnsi"/>
          <w:sz w:val="22"/>
        </w:rPr>
      </w:pPr>
      <w:r w:rsidRPr="00AB4FE2">
        <w:rPr>
          <w:rFonts w:asciiTheme="majorHAnsi" w:eastAsia="Cambria" w:hAnsiTheme="majorHAnsi"/>
          <w:sz w:val="22"/>
        </w:rPr>
        <w:t xml:space="preserve">Rietveld, T., &amp; Van </w:t>
      </w:r>
      <w:proofErr w:type="spellStart"/>
      <w:r w:rsidRPr="00AB4FE2">
        <w:rPr>
          <w:rFonts w:asciiTheme="majorHAnsi" w:eastAsia="Cambria" w:hAnsiTheme="majorHAnsi"/>
          <w:sz w:val="22"/>
        </w:rPr>
        <w:t>Hout</w:t>
      </w:r>
      <w:proofErr w:type="spellEnd"/>
      <w:r w:rsidRPr="00AB4FE2">
        <w:rPr>
          <w:rFonts w:asciiTheme="majorHAnsi" w:eastAsia="Cambria" w:hAnsiTheme="majorHAnsi"/>
          <w:sz w:val="22"/>
        </w:rPr>
        <w:t xml:space="preserve">, R. (1993). </w:t>
      </w:r>
      <w:r w:rsidRPr="00AB4FE2">
        <w:rPr>
          <w:rFonts w:asciiTheme="majorHAnsi" w:eastAsia="Cambria" w:hAnsiTheme="majorHAnsi"/>
          <w:i/>
          <w:iCs/>
          <w:sz w:val="22"/>
        </w:rPr>
        <w:t xml:space="preserve">Statistical Techniques for the Study of Language and Language </w:t>
      </w:r>
      <w:proofErr w:type="spellStart"/>
      <w:r w:rsidRPr="00AB4FE2">
        <w:rPr>
          <w:rFonts w:asciiTheme="majorHAnsi" w:eastAsia="Cambria" w:hAnsiTheme="majorHAnsi"/>
          <w:i/>
          <w:iCs/>
          <w:sz w:val="22"/>
        </w:rPr>
        <w:t>Behaviour</w:t>
      </w:r>
      <w:proofErr w:type="spellEnd"/>
      <w:r w:rsidRPr="00AB4FE2">
        <w:rPr>
          <w:rFonts w:asciiTheme="majorHAnsi" w:eastAsia="Cambria" w:hAnsiTheme="majorHAnsi"/>
          <w:sz w:val="22"/>
        </w:rPr>
        <w:t>. Berlin – New York: Mouton de Gruyter.</w:t>
      </w:r>
    </w:p>
    <w:p w14:paraId="116FD316" w14:textId="77777777" w:rsidR="00AB4FE2" w:rsidRPr="00AB4FE2" w:rsidRDefault="00AB4FE2" w:rsidP="00AB4FE2">
      <w:pPr>
        <w:spacing w:line="239" w:lineRule="auto"/>
        <w:ind w:left="720" w:hanging="719"/>
        <w:rPr>
          <w:rFonts w:asciiTheme="majorHAnsi" w:eastAsia="Cambria" w:hAnsiTheme="majorHAnsi"/>
          <w:sz w:val="22"/>
        </w:rPr>
      </w:pPr>
      <w:proofErr w:type="spellStart"/>
      <w:r w:rsidRPr="00AB4FE2">
        <w:rPr>
          <w:rFonts w:asciiTheme="majorHAnsi" w:eastAsia="Cambria" w:hAnsiTheme="majorHAnsi"/>
          <w:sz w:val="22"/>
        </w:rPr>
        <w:t>Rummel</w:t>
      </w:r>
      <w:proofErr w:type="spellEnd"/>
      <w:r w:rsidRPr="00AB4FE2">
        <w:rPr>
          <w:rFonts w:asciiTheme="majorHAnsi" w:eastAsia="Cambria" w:hAnsiTheme="majorHAnsi"/>
          <w:sz w:val="22"/>
        </w:rPr>
        <w:t xml:space="preserve">, R.J. (1970). </w:t>
      </w:r>
      <w:r w:rsidRPr="00AB4FE2">
        <w:rPr>
          <w:rFonts w:asciiTheme="majorHAnsi" w:eastAsia="Cambria" w:hAnsiTheme="majorHAnsi"/>
          <w:i/>
          <w:iCs/>
          <w:sz w:val="22"/>
        </w:rPr>
        <w:t>Applied factor analysis</w:t>
      </w:r>
      <w:r w:rsidRPr="00AB4FE2">
        <w:rPr>
          <w:rFonts w:asciiTheme="majorHAnsi" w:eastAsia="Cambria" w:hAnsiTheme="majorHAnsi"/>
          <w:sz w:val="22"/>
        </w:rPr>
        <w:t>. Evanston, IL: Northwestern University Press.</w:t>
      </w:r>
    </w:p>
    <w:p w14:paraId="0A01ADF7" w14:textId="77777777" w:rsidR="00AB4FE2" w:rsidRPr="00AB4FE2" w:rsidRDefault="00AB4FE2" w:rsidP="00AB4FE2">
      <w:pPr>
        <w:spacing w:line="239" w:lineRule="auto"/>
        <w:ind w:left="720" w:hanging="719"/>
        <w:rPr>
          <w:rFonts w:asciiTheme="majorHAnsi" w:eastAsia="Cambria" w:hAnsiTheme="majorHAnsi"/>
          <w:sz w:val="22"/>
        </w:rPr>
      </w:pPr>
      <w:r w:rsidRPr="00AB4FE2">
        <w:rPr>
          <w:rFonts w:asciiTheme="majorHAnsi" w:eastAsia="Cambria" w:hAnsiTheme="majorHAnsi"/>
          <w:sz w:val="22"/>
        </w:rPr>
        <w:t xml:space="preserve">Schiffman, L. G., &amp; Kanuk, L. L. (2000). </w:t>
      </w:r>
      <w:r w:rsidRPr="00AB4FE2">
        <w:rPr>
          <w:rFonts w:asciiTheme="majorHAnsi" w:eastAsia="Cambria" w:hAnsiTheme="majorHAnsi"/>
          <w:i/>
          <w:iCs/>
          <w:sz w:val="22"/>
        </w:rPr>
        <w:t>Consumer Behavior (7th ed.)</w:t>
      </w:r>
      <w:r w:rsidRPr="00AB4FE2">
        <w:rPr>
          <w:rFonts w:asciiTheme="majorHAnsi" w:eastAsia="Cambria" w:hAnsiTheme="majorHAnsi"/>
          <w:sz w:val="22"/>
        </w:rPr>
        <w:t>. Wisconsin: Prentice Hall.</w:t>
      </w:r>
    </w:p>
    <w:p w14:paraId="7D7B8E54" w14:textId="77777777" w:rsidR="00AB4FE2" w:rsidRPr="00AB4FE2" w:rsidRDefault="00AB4FE2" w:rsidP="00AB4FE2">
      <w:pPr>
        <w:spacing w:line="239" w:lineRule="auto"/>
        <w:ind w:left="720" w:hanging="719"/>
        <w:rPr>
          <w:rFonts w:asciiTheme="majorHAnsi" w:eastAsia="Cambria" w:hAnsiTheme="majorHAnsi"/>
          <w:sz w:val="22"/>
        </w:rPr>
      </w:pPr>
      <w:r w:rsidRPr="00AB4FE2">
        <w:rPr>
          <w:rFonts w:asciiTheme="majorHAnsi" w:eastAsia="Cambria" w:hAnsiTheme="majorHAnsi"/>
          <w:sz w:val="22"/>
        </w:rPr>
        <w:t xml:space="preserve">Schlosser, A.E., </w:t>
      </w:r>
      <w:proofErr w:type="spellStart"/>
      <w:r w:rsidRPr="00AB4FE2">
        <w:rPr>
          <w:rFonts w:asciiTheme="majorHAnsi" w:eastAsia="Cambria" w:hAnsiTheme="majorHAnsi"/>
          <w:sz w:val="22"/>
        </w:rPr>
        <w:t>Shavitt</w:t>
      </w:r>
      <w:proofErr w:type="spellEnd"/>
      <w:r w:rsidRPr="00AB4FE2">
        <w:rPr>
          <w:rFonts w:asciiTheme="majorHAnsi" w:eastAsia="Cambria" w:hAnsiTheme="majorHAnsi"/>
          <w:sz w:val="22"/>
        </w:rPr>
        <w:t xml:space="preserve">, S. &amp; </w:t>
      </w:r>
      <w:proofErr w:type="spellStart"/>
      <w:r w:rsidRPr="00AB4FE2">
        <w:rPr>
          <w:rFonts w:asciiTheme="majorHAnsi" w:eastAsia="Cambria" w:hAnsiTheme="majorHAnsi"/>
          <w:sz w:val="22"/>
        </w:rPr>
        <w:t>Kanfer</w:t>
      </w:r>
      <w:proofErr w:type="spellEnd"/>
      <w:r w:rsidRPr="00AB4FE2">
        <w:rPr>
          <w:rFonts w:asciiTheme="majorHAnsi" w:eastAsia="Cambria" w:hAnsiTheme="majorHAnsi"/>
          <w:sz w:val="22"/>
        </w:rPr>
        <w:t xml:space="preserve">, A. (1999). Survey of Internet Users’ Attitudes Toward Internet Advertising. </w:t>
      </w:r>
      <w:r w:rsidRPr="00AB4FE2">
        <w:rPr>
          <w:rFonts w:asciiTheme="majorHAnsi" w:eastAsia="Cambria" w:hAnsiTheme="majorHAnsi"/>
          <w:i/>
          <w:iCs/>
          <w:sz w:val="22"/>
        </w:rPr>
        <w:t>Journal of Interactive Marketing</w:t>
      </w:r>
      <w:r w:rsidRPr="00AB4FE2">
        <w:rPr>
          <w:rFonts w:asciiTheme="majorHAnsi" w:eastAsia="Cambria" w:hAnsiTheme="majorHAnsi"/>
          <w:sz w:val="22"/>
        </w:rPr>
        <w:t>. 13(3): 34-54.</w:t>
      </w:r>
    </w:p>
    <w:p w14:paraId="0810362A" w14:textId="77777777" w:rsidR="00AB4FE2" w:rsidRPr="00AB4FE2" w:rsidRDefault="00AB4FE2" w:rsidP="00AB4FE2">
      <w:pPr>
        <w:spacing w:line="239" w:lineRule="auto"/>
        <w:ind w:left="720" w:hanging="719"/>
        <w:rPr>
          <w:rFonts w:asciiTheme="majorHAnsi" w:eastAsia="Cambria" w:hAnsiTheme="majorHAnsi"/>
          <w:sz w:val="22"/>
        </w:rPr>
      </w:pPr>
      <w:r w:rsidRPr="00AB4FE2">
        <w:rPr>
          <w:rFonts w:asciiTheme="majorHAnsi" w:eastAsia="Cambria" w:hAnsiTheme="majorHAnsi"/>
          <w:sz w:val="22"/>
        </w:rPr>
        <w:t xml:space="preserve">Schlosser, A. E., </w:t>
      </w:r>
      <w:proofErr w:type="spellStart"/>
      <w:r w:rsidRPr="00AB4FE2">
        <w:rPr>
          <w:rFonts w:asciiTheme="majorHAnsi" w:eastAsia="Cambria" w:hAnsiTheme="majorHAnsi"/>
          <w:sz w:val="22"/>
        </w:rPr>
        <w:t>Shavitt</w:t>
      </w:r>
      <w:proofErr w:type="spellEnd"/>
      <w:r w:rsidRPr="00AB4FE2">
        <w:rPr>
          <w:rFonts w:asciiTheme="majorHAnsi" w:eastAsia="Cambria" w:hAnsiTheme="majorHAnsi"/>
          <w:sz w:val="22"/>
        </w:rPr>
        <w:t xml:space="preserve">, S., &amp; </w:t>
      </w:r>
      <w:proofErr w:type="spellStart"/>
      <w:r w:rsidRPr="00AB4FE2">
        <w:rPr>
          <w:rFonts w:asciiTheme="majorHAnsi" w:eastAsia="Cambria" w:hAnsiTheme="majorHAnsi"/>
          <w:sz w:val="22"/>
        </w:rPr>
        <w:t>Kanfer</w:t>
      </w:r>
      <w:proofErr w:type="spellEnd"/>
      <w:r w:rsidRPr="00AB4FE2">
        <w:rPr>
          <w:rFonts w:asciiTheme="majorHAnsi" w:eastAsia="Cambria" w:hAnsiTheme="majorHAnsi"/>
          <w:sz w:val="22"/>
        </w:rPr>
        <w:t xml:space="preserve">, A. (1999). Survey of Internet </w:t>
      </w:r>
      <w:proofErr w:type="gramStart"/>
      <w:r w:rsidRPr="00AB4FE2">
        <w:rPr>
          <w:rFonts w:asciiTheme="majorHAnsi" w:eastAsia="Cambria" w:hAnsiTheme="majorHAnsi"/>
          <w:sz w:val="22"/>
        </w:rPr>
        <w:t>users</w:t>
      </w:r>
      <w:proofErr w:type="gramEnd"/>
      <w:r w:rsidRPr="00AB4FE2">
        <w:rPr>
          <w:rFonts w:asciiTheme="majorHAnsi" w:eastAsia="Cambria" w:hAnsiTheme="majorHAnsi"/>
          <w:sz w:val="22"/>
        </w:rPr>
        <w:t xml:space="preserve"> attitudes toward Internet advertising. </w:t>
      </w:r>
      <w:r w:rsidRPr="00AB4FE2">
        <w:rPr>
          <w:rFonts w:asciiTheme="majorHAnsi" w:eastAsia="Cambria" w:hAnsiTheme="majorHAnsi"/>
          <w:i/>
          <w:iCs/>
          <w:sz w:val="22"/>
        </w:rPr>
        <w:t>Journal of Interactive Marketing</w:t>
      </w:r>
      <w:r w:rsidRPr="00AB4FE2">
        <w:rPr>
          <w:rFonts w:asciiTheme="majorHAnsi" w:eastAsia="Cambria" w:hAnsiTheme="majorHAnsi"/>
          <w:sz w:val="22"/>
        </w:rPr>
        <w:t>, 13(3), 34–54.</w:t>
      </w:r>
    </w:p>
    <w:p w14:paraId="70FA904B" w14:textId="77777777" w:rsidR="00AB4FE2" w:rsidRPr="00AB4FE2" w:rsidRDefault="00AB4FE2" w:rsidP="00AB4FE2">
      <w:pPr>
        <w:spacing w:line="239" w:lineRule="auto"/>
        <w:ind w:left="720" w:hanging="719"/>
        <w:rPr>
          <w:rFonts w:asciiTheme="majorHAnsi" w:eastAsia="Cambria" w:hAnsiTheme="majorHAnsi"/>
          <w:sz w:val="22"/>
        </w:rPr>
      </w:pPr>
      <w:proofErr w:type="spellStart"/>
      <w:r w:rsidRPr="00AB4FE2">
        <w:rPr>
          <w:rFonts w:asciiTheme="majorHAnsi" w:eastAsia="Cambria" w:hAnsiTheme="majorHAnsi"/>
          <w:sz w:val="22"/>
        </w:rPr>
        <w:t>Seock</w:t>
      </w:r>
      <w:proofErr w:type="spellEnd"/>
      <w:r w:rsidRPr="00AB4FE2">
        <w:rPr>
          <w:rFonts w:asciiTheme="majorHAnsi" w:eastAsia="Cambria" w:hAnsiTheme="majorHAnsi"/>
          <w:sz w:val="22"/>
        </w:rPr>
        <w:t xml:space="preserve">, Y. K., &amp; Bailey, L. R. (2008). The influence of college students' shopping orientations and gender differences on online information searches and purchase </w:t>
      </w:r>
      <w:proofErr w:type="spellStart"/>
      <w:r w:rsidRPr="00AB4FE2">
        <w:rPr>
          <w:rFonts w:asciiTheme="majorHAnsi" w:eastAsia="Cambria" w:hAnsiTheme="majorHAnsi"/>
          <w:sz w:val="22"/>
        </w:rPr>
        <w:t>behaviours</w:t>
      </w:r>
      <w:proofErr w:type="spellEnd"/>
      <w:r w:rsidRPr="00AB4FE2">
        <w:rPr>
          <w:rFonts w:asciiTheme="majorHAnsi" w:eastAsia="Cambria" w:hAnsiTheme="majorHAnsi"/>
          <w:sz w:val="22"/>
        </w:rPr>
        <w:t xml:space="preserve">. </w:t>
      </w:r>
      <w:r w:rsidRPr="00AB4FE2">
        <w:rPr>
          <w:rFonts w:asciiTheme="majorHAnsi" w:eastAsia="Cambria" w:hAnsiTheme="majorHAnsi"/>
          <w:i/>
          <w:iCs/>
          <w:sz w:val="22"/>
        </w:rPr>
        <w:t>International Journal of Consumer Studies</w:t>
      </w:r>
      <w:r w:rsidRPr="00AB4FE2">
        <w:rPr>
          <w:rFonts w:asciiTheme="majorHAnsi" w:eastAsia="Cambria" w:hAnsiTheme="majorHAnsi"/>
          <w:sz w:val="22"/>
        </w:rPr>
        <w:t>, 32(2), 113-121.</w:t>
      </w:r>
    </w:p>
    <w:p w14:paraId="577E7F70" w14:textId="77777777" w:rsidR="00AB4FE2" w:rsidRPr="00AB4FE2" w:rsidRDefault="00AB4FE2" w:rsidP="00AB4FE2">
      <w:pPr>
        <w:spacing w:line="239" w:lineRule="auto"/>
        <w:ind w:left="720" w:hanging="719"/>
        <w:rPr>
          <w:rFonts w:asciiTheme="majorHAnsi" w:eastAsia="Cambria" w:hAnsiTheme="majorHAnsi"/>
          <w:sz w:val="22"/>
        </w:rPr>
      </w:pPr>
      <w:proofErr w:type="spellStart"/>
      <w:r w:rsidRPr="00AB4FE2">
        <w:rPr>
          <w:rFonts w:asciiTheme="majorHAnsi" w:eastAsia="Cambria" w:hAnsiTheme="majorHAnsi"/>
          <w:sz w:val="22"/>
        </w:rPr>
        <w:t>Shavitt</w:t>
      </w:r>
      <w:proofErr w:type="spellEnd"/>
      <w:r w:rsidRPr="00AB4FE2">
        <w:rPr>
          <w:rFonts w:asciiTheme="majorHAnsi" w:eastAsia="Cambria" w:hAnsiTheme="majorHAnsi"/>
          <w:sz w:val="22"/>
        </w:rPr>
        <w:t xml:space="preserve">, S., Lowery P., &amp; Haefner, J. (1998). Public Attitudes Towards </w:t>
      </w:r>
      <w:proofErr w:type="spellStart"/>
      <w:proofErr w:type="gramStart"/>
      <w:r w:rsidRPr="00AB4FE2">
        <w:rPr>
          <w:rFonts w:asciiTheme="majorHAnsi" w:eastAsia="Cambria" w:hAnsiTheme="majorHAnsi"/>
          <w:sz w:val="22"/>
        </w:rPr>
        <w:t>Advertising:More</w:t>
      </w:r>
      <w:proofErr w:type="spellEnd"/>
      <w:proofErr w:type="gramEnd"/>
      <w:r w:rsidRPr="00AB4FE2">
        <w:rPr>
          <w:rFonts w:asciiTheme="majorHAnsi" w:eastAsia="Cambria" w:hAnsiTheme="majorHAnsi"/>
          <w:sz w:val="22"/>
        </w:rPr>
        <w:t xml:space="preserve"> Favorable Then You Might Think. </w:t>
      </w:r>
      <w:r w:rsidRPr="00AB4FE2">
        <w:rPr>
          <w:rFonts w:asciiTheme="majorHAnsi" w:eastAsia="Cambria" w:hAnsiTheme="majorHAnsi"/>
          <w:i/>
          <w:iCs/>
          <w:sz w:val="22"/>
        </w:rPr>
        <w:t>Journal of Advertising Research</w:t>
      </w:r>
      <w:r w:rsidRPr="00AB4FE2">
        <w:rPr>
          <w:rFonts w:asciiTheme="majorHAnsi" w:eastAsia="Cambria" w:hAnsiTheme="majorHAnsi"/>
          <w:sz w:val="22"/>
        </w:rPr>
        <w:t>, 38(4), 7-22.</w:t>
      </w:r>
    </w:p>
    <w:p w14:paraId="2AEBBEA2" w14:textId="77777777" w:rsidR="00AB4FE2" w:rsidRPr="00AB4FE2" w:rsidRDefault="00AB4FE2" w:rsidP="00AB4FE2">
      <w:pPr>
        <w:spacing w:line="239" w:lineRule="auto"/>
        <w:ind w:left="720" w:hanging="719"/>
        <w:rPr>
          <w:rFonts w:asciiTheme="majorHAnsi" w:eastAsia="Cambria" w:hAnsiTheme="majorHAnsi"/>
          <w:sz w:val="22"/>
        </w:rPr>
      </w:pPr>
      <w:proofErr w:type="spellStart"/>
      <w:r w:rsidRPr="00AB4FE2">
        <w:rPr>
          <w:rFonts w:asciiTheme="majorHAnsi" w:eastAsia="Cambria" w:hAnsiTheme="majorHAnsi"/>
          <w:sz w:val="22"/>
        </w:rPr>
        <w:t>Siau</w:t>
      </w:r>
      <w:proofErr w:type="spellEnd"/>
      <w:r w:rsidRPr="00AB4FE2">
        <w:rPr>
          <w:rFonts w:asciiTheme="majorHAnsi" w:eastAsia="Cambria" w:hAnsiTheme="majorHAnsi"/>
          <w:sz w:val="22"/>
        </w:rPr>
        <w:t xml:space="preserve">, K., &amp; Shen, Z. (2003). Building Customer Trust in Mobile Commerce. </w:t>
      </w:r>
      <w:r w:rsidRPr="00AB4FE2">
        <w:rPr>
          <w:rFonts w:asciiTheme="majorHAnsi" w:eastAsia="Cambria" w:hAnsiTheme="majorHAnsi"/>
          <w:i/>
          <w:iCs/>
          <w:sz w:val="22"/>
        </w:rPr>
        <w:t>Communications of the ACM</w:t>
      </w:r>
      <w:r w:rsidRPr="00AB4FE2">
        <w:rPr>
          <w:rFonts w:asciiTheme="majorHAnsi" w:eastAsia="Cambria" w:hAnsiTheme="majorHAnsi"/>
          <w:sz w:val="22"/>
        </w:rPr>
        <w:t>, 46(4), 91- 94.</w:t>
      </w:r>
    </w:p>
    <w:p w14:paraId="30FD299D" w14:textId="77777777" w:rsidR="00AB4FE2" w:rsidRPr="00AB4FE2" w:rsidRDefault="00AB4FE2" w:rsidP="00AB4FE2">
      <w:pPr>
        <w:spacing w:line="239" w:lineRule="auto"/>
        <w:ind w:left="720" w:hanging="719"/>
        <w:rPr>
          <w:rFonts w:asciiTheme="majorHAnsi" w:eastAsia="Cambria" w:hAnsiTheme="majorHAnsi"/>
          <w:sz w:val="22"/>
        </w:rPr>
      </w:pPr>
      <w:r w:rsidRPr="00AB4FE2">
        <w:rPr>
          <w:rFonts w:asciiTheme="majorHAnsi" w:eastAsia="Cambria" w:hAnsiTheme="majorHAnsi"/>
          <w:sz w:val="22"/>
        </w:rPr>
        <w:t xml:space="preserve">Solomon, M. (2009). </w:t>
      </w:r>
      <w:r w:rsidRPr="00AB4FE2">
        <w:rPr>
          <w:rFonts w:asciiTheme="majorHAnsi" w:eastAsia="Cambria" w:hAnsiTheme="majorHAnsi"/>
          <w:i/>
          <w:iCs/>
          <w:sz w:val="22"/>
        </w:rPr>
        <w:t>Consumer Behavior: Buying, Having, and Being (8</w:t>
      </w:r>
      <w:r w:rsidRPr="00AB4FE2">
        <w:rPr>
          <w:rFonts w:asciiTheme="majorHAnsi" w:eastAsia="Cambria" w:hAnsiTheme="majorHAnsi"/>
          <w:i/>
          <w:iCs/>
          <w:sz w:val="22"/>
          <w:vertAlign w:val="superscript"/>
        </w:rPr>
        <w:t>th</w:t>
      </w:r>
      <w:r w:rsidRPr="00AB4FE2">
        <w:rPr>
          <w:rFonts w:asciiTheme="majorHAnsi" w:eastAsia="Cambria" w:hAnsiTheme="majorHAnsi"/>
          <w:i/>
          <w:iCs/>
          <w:sz w:val="22"/>
        </w:rPr>
        <w:t xml:space="preserve"> eds.).</w:t>
      </w:r>
      <w:r w:rsidRPr="00AB4FE2">
        <w:rPr>
          <w:rFonts w:asciiTheme="majorHAnsi" w:eastAsia="Cambria" w:hAnsiTheme="majorHAnsi"/>
          <w:sz w:val="22"/>
        </w:rPr>
        <w:t xml:space="preserve"> New Jersey, Upper Saddle River: Pearson Education Inc.</w:t>
      </w:r>
    </w:p>
    <w:p w14:paraId="7B3240ED" w14:textId="77777777" w:rsidR="00AB4FE2" w:rsidRPr="00AB4FE2" w:rsidRDefault="00AB4FE2" w:rsidP="00AB4FE2">
      <w:pPr>
        <w:spacing w:line="239" w:lineRule="auto"/>
        <w:ind w:left="720" w:hanging="719"/>
        <w:rPr>
          <w:rFonts w:asciiTheme="majorHAnsi" w:eastAsia="Cambria" w:hAnsiTheme="majorHAnsi"/>
          <w:sz w:val="22"/>
        </w:rPr>
      </w:pPr>
      <w:proofErr w:type="spellStart"/>
      <w:r w:rsidRPr="00AB4FE2">
        <w:rPr>
          <w:rFonts w:asciiTheme="majorHAnsi" w:eastAsia="Cambria" w:hAnsiTheme="majorHAnsi"/>
          <w:sz w:val="22"/>
        </w:rPr>
        <w:t>Sternquist</w:t>
      </w:r>
      <w:proofErr w:type="spellEnd"/>
      <w:r w:rsidRPr="00AB4FE2">
        <w:rPr>
          <w:rFonts w:asciiTheme="majorHAnsi" w:eastAsia="Cambria" w:hAnsiTheme="majorHAnsi"/>
          <w:sz w:val="22"/>
        </w:rPr>
        <w:t xml:space="preserve">, B., Byun, S.-E., &amp; </w:t>
      </w:r>
      <w:proofErr w:type="spellStart"/>
      <w:r w:rsidRPr="00AB4FE2">
        <w:rPr>
          <w:rFonts w:asciiTheme="majorHAnsi" w:eastAsia="Cambria" w:hAnsiTheme="majorHAnsi"/>
          <w:sz w:val="22"/>
        </w:rPr>
        <w:t>Jin</w:t>
      </w:r>
      <w:proofErr w:type="spellEnd"/>
      <w:r w:rsidRPr="00AB4FE2">
        <w:rPr>
          <w:rFonts w:asciiTheme="majorHAnsi" w:eastAsia="Cambria" w:hAnsiTheme="majorHAnsi"/>
          <w:sz w:val="22"/>
        </w:rPr>
        <w:t xml:space="preserve">, B. (2004). The dimensionality of price perceptions: A </w:t>
      </w:r>
      <w:proofErr w:type="spellStart"/>
      <w:r w:rsidRPr="00AB4FE2">
        <w:rPr>
          <w:rFonts w:asciiTheme="majorHAnsi" w:eastAsia="Cambria" w:hAnsiTheme="majorHAnsi"/>
          <w:sz w:val="22"/>
        </w:rPr>
        <w:t>crosscultural</w:t>
      </w:r>
      <w:proofErr w:type="spellEnd"/>
      <w:r w:rsidRPr="00AB4FE2">
        <w:rPr>
          <w:rFonts w:asciiTheme="majorHAnsi" w:eastAsia="Cambria" w:hAnsiTheme="majorHAnsi"/>
          <w:sz w:val="22"/>
        </w:rPr>
        <w:t xml:space="preserve"> comparison of Asian consumers. </w:t>
      </w:r>
      <w:r w:rsidRPr="00AB4FE2">
        <w:rPr>
          <w:rFonts w:asciiTheme="majorHAnsi" w:eastAsia="Cambria" w:hAnsiTheme="majorHAnsi"/>
          <w:i/>
          <w:iCs/>
          <w:sz w:val="22"/>
        </w:rPr>
        <w:t>International Review of Retail, Distribution and Consumer Research</w:t>
      </w:r>
      <w:r w:rsidRPr="00AB4FE2">
        <w:rPr>
          <w:rFonts w:asciiTheme="majorHAnsi" w:eastAsia="Cambria" w:hAnsiTheme="majorHAnsi"/>
          <w:sz w:val="22"/>
        </w:rPr>
        <w:t>, 14(1), 83-100.</w:t>
      </w:r>
    </w:p>
    <w:p w14:paraId="51F1BC95" w14:textId="77777777" w:rsidR="00AB4FE2" w:rsidRPr="00AB4FE2" w:rsidRDefault="00AB4FE2" w:rsidP="00AB4FE2">
      <w:pPr>
        <w:spacing w:line="239" w:lineRule="auto"/>
        <w:ind w:left="720" w:hanging="719"/>
        <w:rPr>
          <w:rFonts w:asciiTheme="majorHAnsi" w:eastAsia="Cambria" w:hAnsiTheme="majorHAnsi"/>
          <w:sz w:val="22"/>
        </w:rPr>
      </w:pPr>
      <w:r w:rsidRPr="00AB4FE2">
        <w:rPr>
          <w:rFonts w:asciiTheme="majorHAnsi" w:eastAsia="Cambria" w:hAnsiTheme="majorHAnsi"/>
          <w:sz w:val="22"/>
        </w:rPr>
        <w:t>Stevens, J. P. (2012). Applied multivariate statistics for the social sciences. New York: Routledge.</w:t>
      </w:r>
    </w:p>
    <w:p w14:paraId="41DC7CF7" w14:textId="77777777" w:rsidR="00AB4FE2" w:rsidRPr="00AB4FE2" w:rsidRDefault="00AB4FE2" w:rsidP="00AB4FE2">
      <w:pPr>
        <w:spacing w:line="239" w:lineRule="auto"/>
        <w:ind w:left="720" w:hanging="719"/>
        <w:rPr>
          <w:rFonts w:asciiTheme="majorHAnsi" w:eastAsia="Cambria" w:hAnsiTheme="majorHAnsi"/>
          <w:sz w:val="22"/>
        </w:rPr>
      </w:pPr>
      <w:proofErr w:type="spellStart"/>
      <w:r w:rsidRPr="00AB4FE2">
        <w:rPr>
          <w:rFonts w:asciiTheme="majorHAnsi" w:eastAsia="Cambria" w:hAnsiTheme="majorHAnsi"/>
          <w:sz w:val="22"/>
        </w:rPr>
        <w:t>Strizhakova</w:t>
      </w:r>
      <w:proofErr w:type="spellEnd"/>
      <w:r w:rsidRPr="00AB4FE2">
        <w:rPr>
          <w:rFonts w:asciiTheme="majorHAnsi" w:eastAsia="Cambria" w:hAnsiTheme="majorHAnsi"/>
          <w:sz w:val="22"/>
        </w:rPr>
        <w:t xml:space="preserve">, Y. &amp; Coulter, R.A. (2013). The ‘green’ side of materialism in emerging BRIC and developed markets: the moderating role of global cultural identity. </w:t>
      </w:r>
      <w:r w:rsidRPr="00AB4FE2">
        <w:rPr>
          <w:rFonts w:asciiTheme="majorHAnsi" w:eastAsia="Cambria" w:hAnsiTheme="majorHAnsi"/>
          <w:i/>
          <w:iCs/>
          <w:sz w:val="22"/>
        </w:rPr>
        <w:t>International Journal of Research in Marketing</w:t>
      </w:r>
      <w:r w:rsidRPr="00AB4FE2">
        <w:rPr>
          <w:rFonts w:asciiTheme="majorHAnsi" w:eastAsia="Cambria" w:hAnsiTheme="majorHAnsi"/>
          <w:sz w:val="22"/>
        </w:rPr>
        <w:t>, 30(1), 69-82.</w:t>
      </w:r>
    </w:p>
    <w:p w14:paraId="42B2EB98" w14:textId="77777777" w:rsidR="00AB4FE2" w:rsidRPr="00AB4FE2" w:rsidRDefault="00AB4FE2" w:rsidP="00AB4FE2">
      <w:pPr>
        <w:spacing w:line="239" w:lineRule="auto"/>
        <w:ind w:left="720" w:hanging="719"/>
        <w:rPr>
          <w:rFonts w:asciiTheme="majorHAnsi" w:eastAsia="Cambria" w:hAnsiTheme="majorHAnsi"/>
          <w:sz w:val="22"/>
        </w:rPr>
      </w:pPr>
      <w:proofErr w:type="spellStart"/>
      <w:r w:rsidRPr="00AB4FE2">
        <w:rPr>
          <w:rFonts w:asciiTheme="majorHAnsi" w:eastAsia="Cambria" w:hAnsiTheme="majorHAnsi"/>
          <w:sz w:val="22"/>
        </w:rPr>
        <w:lastRenderedPageBreak/>
        <w:t>Tavakol</w:t>
      </w:r>
      <w:proofErr w:type="spellEnd"/>
      <w:r w:rsidRPr="00AB4FE2">
        <w:rPr>
          <w:rFonts w:asciiTheme="majorHAnsi" w:eastAsia="Cambria" w:hAnsiTheme="majorHAnsi"/>
          <w:sz w:val="22"/>
        </w:rPr>
        <w:t xml:space="preserve">, M., &amp; </w:t>
      </w:r>
      <w:proofErr w:type="spellStart"/>
      <w:r w:rsidRPr="00AB4FE2">
        <w:rPr>
          <w:rFonts w:asciiTheme="majorHAnsi" w:eastAsia="Cambria" w:hAnsiTheme="majorHAnsi"/>
          <w:sz w:val="22"/>
        </w:rPr>
        <w:t>Dennick</w:t>
      </w:r>
      <w:proofErr w:type="spellEnd"/>
      <w:r w:rsidRPr="00AB4FE2">
        <w:rPr>
          <w:rFonts w:asciiTheme="majorHAnsi" w:eastAsia="Cambria" w:hAnsiTheme="majorHAnsi"/>
          <w:sz w:val="22"/>
        </w:rPr>
        <w:t xml:space="preserve">, R. (2011). Making Sense of Cronbach’s Alpha. </w:t>
      </w:r>
      <w:r w:rsidRPr="00AB4FE2">
        <w:rPr>
          <w:rFonts w:asciiTheme="majorHAnsi" w:eastAsia="Cambria" w:hAnsiTheme="majorHAnsi"/>
          <w:i/>
          <w:iCs/>
          <w:sz w:val="22"/>
        </w:rPr>
        <w:t>International journal of Medical Education</w:t>
      </w:r>
      <w:r w:rsidRPr="00AB4FE2">
        <w:rPr>
          <w:rFonts w:asciiTheme="majorHAnsi" w:eastAsia="Cambria" w:hAnsiTheme="majorHAnsi"/>
          <w:sz w:val="22"/>
        </w:rPr>
        <w:t>, 2(53), 2042-6372.</w:t>
      </w:r>
    </w:p>
    <w:p w14:paraId="6504F438" w14:textId="77777777" w:rsidR="00AB4FE2" w:rsidRPr="00AB4FE2" w:rsidRDefault="00AB4FE2" w:rsidP="00AB4FE2">
      <w:pPr>
        <w:spacing w:line="239" w:lineRule="auto"/>
        <w:ind w:left="720" w:hanging="719"/>
        <w:rPr>
          <w:rFonts w:asciiTheme="majorHAnsi" w:eastAsia="Cambria" w:hAnsiTheme="majorHAnsi"/>
          <w:sz w:val="22"/>
        </w:rPr>
      </w:pPr>
      <w:r w:rsidRPr="00AB4FE2">
        <w:rPr>
          <w:rFonts w:asciiTheme="majorHAnsi" w:eastAsia="Cambria" w:hAnsiTheme="majorHAnsi"/>
          <w:sz w:val="22"/>
        </w:rPr>
        <w:t xml:space="preserve">Tsang, M. M., Ho, S.-C. and Liang, T. P. (2004). Consumer attitudes toward mobile advertising: An empirical study. </w:t>
      </w:r>
      <w:r w:rsidRPr="00AB4FE2">
        <w:rPr>
          <w:rFonts w:asciiTheme="majorHAnsi" w:eastAsia="Cambria" w:hAnsiTheme="majorHAnsi"/>
          <w:i/>
          <w:iCs/>
          <w:sz w:val="22"/>
        </w:rPr>
        <w:t>International Journal of Electronic Commerce</w:t>
      </w:r>
      <w:r w:rsidRPr="00AB4FE2">
        <w:rPr>
          <w:rFonts w:asciiTheme="majorHAnsi" w:eastAsia="Cambria" w:hAnsiTheme="majorHAnsi"/>
          <w:sz w:val="22"/>
        </w:rPr>
        <w:t>, 8(3), 65–78.</w:t>
      </w:r>
    </w:p>
    <w:p w14:paraId="0A19E58F" w14:textId="77777777" w:rsidR="00AB4FE2" w:rsidRPr="00AB4FE2" w:rsidRDefault="00AB4FE2" w:rsidP="00AB4FE2">
      <w:pPr>
        <w:spacing w:line="239" w:lineRule="auto"/>
        <w:ind w:left="720" w:hanging="719"/>
        <w:rPr>
          <w:rFonts w:asciiTheme="majorHAnsi" w:eastAsia="Cambria" w:hAnsiTheme="majorHAnsi"/>
          <w:sz w:val="22"/>
        </w:rPr>
      </w:pPr>
      <w:r w:rsidRPr="00AB4FE2">
        <w:rPr>
          <w:rFonts w:asciiTheme="majorHAnsi" w:eastAsia="Cambria" w:hAnsiTheme="majorHAnsi"/>
          <w:sz w:val="22"/>
        </w:rPr>
        <w:t xml:space="preserve">Tsang, P.M., &amp; S. </w:t>
      </w:r>
      <w:proofErr w:type="spellStart"/>
      <w:r w:rsidRPr="00AB4FE2">
        <w:rPr>
          <w:rFonts w:asciiTheme="majorHAnsi" w:eastAsia="Cambria" w:hAnsiTheme="majorHAnsi"/>
          <w:sz w:val="22"/>
        </w:rPr>
        <w:t>Tse</w:t>
      </w:r>
      <w:proofErr w:type="spellEnd"/>
      <w:r w:rsidRPr="00AB4FE2">
        <w:rPr>
          <w:rFonts w:asciiTheme="majorHAnsi" w:eastAsia="Cambria" w:hAnsiTheme="majorHAnsi"/>
          <w:sz w:val="22"/>
        </w:rPr>
        <w:t xml:space="preserve">. (2005). A hedonic model for effective web marketing: An empirical examination. </w:t>
      </w:r>
      <w:r w:rsidRPr="00AB4FE2">
        <w:rPr>
          <w:rFonts w:asciiTheme="majorHAnsi" w:eastAsia="Cambria" w:hAnsiTheme="majorHAnsi"/>
          <w:i/>
          <w:iCs/>
          <w:sz w:val="22"/>
        </w:rPr>
        <w:t>Industrial Management and Data System</w:t>
      </w:r>
      <w:r w:rsidRPr="00AB4FE2">
        <w:rPr>
          <w:rFonts w:asciiTheme="majorHAnsi" w:eastAsia="Cambria" w:hAnsiTheme="majorHAnsi"/>
          <w:sz w:val="22"/>
        </w:rPr>
        <w:t>, 105(8), 1039-1052.</w:t>
      </w:r>
    </w:p>
    <w:p w14:paraId="1E8850EE" w14:textId="77777777" w:rsidR="00AB4FE2" w:rsidRPr="00AB4FE2" w:rsidRDefault="00AB4FE2" w:rsidP="00AB4FE2">
      <w:pPr>
        <w:spacing w:line="239" w:lineRule="auto"/>
        <w:ind w:left="720" w:hanging="719"/>
        <w:rPr>
          <w:rFonts w:asciiTheme="majorHAnsi" w:eastAsia="Cambria" w:hAnsiTheme="majorHAnsi"/>
          <w:sz w:val="22"/>
        </w:rPr>
      </w:pPr>
      <w:proofErr w:type="spellStart"/>
      <w:r w:rsidRPr="00AB4FE2">
        <w:rPr>
          <w:rFonts w:asciiTheme="majorHAnsi" w:eastAsia="Cambria" w:hAnsiTheme="majorHAnsi"/>
          <w:sz w:val="22"/>
        </w:rPr>
        <w:t>Ünal</w:t>
      </w:r>
      <w:proofErr w:type="spellEnd"/>
      <w:r w:rsidRPr="00AB4FE2">
        <w:rPr>
          <w:rFonts w:asciiTheme="majorHAnsi" w:eastAsia="Cambria" w:hAnsiTheme="majorHAnsi"/>
          <w:sz w:val="22"/>
        </w:rPr>
        <w:t xml:space="preserve">, S., </w:t>
      </w:r>
      <w:proofErr w:type="spellStart"/>
      <w:r w:rsidRPr="00AB4FE2">
        <w:rPr>
          <w:rFonts w:asciiTheme="majorHAnsi" w:eastAsia="Cambria" w:hAnsiTheme="majorHAnsi"/>
          <w:sz w:val="22"/>
        </w:rPr>
        <w:t>Erci</w:t>
      </w:r>
      <w:proofErr w:type="spellEnd"/>
      <w:r w:rsidRPr="00AB4FE2">
        <w:rPr>
          <w:rFonts w:asciiTheme="majorHAnsi" w:eastAsia="Cambria" w:hAnsiTheme="majorHAnsi"/>
          <w:sz w:val="22"/>
        </w:rPr>
        <w:t xml:space="preserve">, A., &amp; </w:t>
      </w:r>
      <w:proofErr w:type="spellStart"/>
      <w:r w:rsidRPr="00AB4FE2">
        <w:rPr>
          <w:rFonts w:asciiTheme="majorHAnsi" w:eastAsia="Cambria" w:hAnsiTheme="majorHAnsi"/>
          <w:sz w:val="22"/>
        </w:rPr>
        <w:t>Keser</w:t>
      </w:r>
      <w:proofErr w:type="spellEnd"/>
      <w:r w:rsidRPr="00AB4FE2">
        <w:rPr>
          <w:rFonts w:asciiTheme="majorHAnsi" w:eastAsia="Cambria" w:hAnsiTheme="majorHAnsi"/>
          <w:sz w:val="22"/>
        </w:rPr>
        <w:t xml:space="preserve">, E. (2011). Attitudes towards Mobile Advertising – A Research to Determine the Differences between the Attitudes of Youth and Adults. </w:t>
      </w:r>
      <w:r w:rsidRPr="00AB4FE2">
        <w:rPr>
          <w:rFonts w:asciiTheme="majorHAnsi" w:eastAsia="Cambria" w:hAnsiTheme="majorHAnsi"/>
          <w:i/>
          <w:iCs/>
          <w:sz w:val="22"/>
        </w:rPr>
        <w:t>Procedia Social and Behavioral Sciences</w:t>
      </w:r>
      <w:r w:rsidRPr="00AB4FE2">
        <w:rPr>
          <w:rFonts w:asciiTheme="majorHAnsi" w:eastAsia="Cambria" w:hAnsiTheme="majorHAnsi"/>
          <w:sz w:val="22"/>
        </w:rPr>
        <w:t>, 24, 361–377.</w:t>
      </w:r>
    </w:p>
    <w:p w14:paraId="6E9573DA" w14:textId="77777777" w:rsidR="00AB4FE2" w:rsidRPr="00AB4FE2" w:rsidRDefault="00AB4FE2" w:rsidP="00AB4FE2">
      <w:pPr>
        <w:spacing w:line="239" w:lineRule="auto"/>
        <w:ind w:left="720" w:hanging="719"/>
        <w:rPr>
          <w:rFonts w:asciiTheme="majorHAnsi" w:eastAsia="Cambria" w:hAnsiTheme="majorHAnsi"/>
          <w:sz w:val="22"/>
        </w:rPr>
      </w:pPr>
      <w:proofErr w:type="spellStart"/>
      <w:r w:rsidRPr="00AB4FE2">
        <w:rPr>
          <w:rFonts w:asciiTheme="majorHAnsi" w:eastAsia="Cambria" w:hAnsiTheme="majorHAnsi"/>
          <w:sz w:val="22"/>
        </w:rPr>
        <w:t>Unal</w:t>
      </w:r>
      <w:proofErr w:type="spellEnd"/>
      <w:r w:rsidRPr="00AB4FE2">
        <w:rPr>
          <w:rFonts w:asciiTheme="majorHAnsi" w:eastAsia="Cambria" w:hAnsiTheme="majorHAnsi"/>
          <w:sz w:val="22"/>
        </w:rPr>
        <w:t xml:space="preserve">, S., </w:t>
      </w:r>
      <w:proofErr w:type="spellStart"/>
      <w:r w:rsidRPr="00AB4FE2">
        <w:rPr>
          <w:rFonts w:asciiTheme="majorHAnsi" w:eastAsia="Cambria" w:hAnsiTheme="majorHAnsi"/>
          <w:sz w:val="22"/>
        </w:rPr>
        <w:t>Ercis</w:t>
      </w:r>
      <w:proofErr w:type="spellEnd"/>
      <w:r w:rsidRPr="00AB4FE2">
        <w:rPr>
          <w:rFonts w:asciiTheme="majorHAnsi" w:eastAsia="Cambria" w:hAnsiTheme="majorHAnsi"/>
          <w:sz w:val="22"/>
        </w:rPr>
        <w:t xml:space="preserve">, A., &amp; </w:t>
      </w:r>
      <w:proofErr w:type="spellStart"/>
      <w:r w:rsidRPr="00AB4FE2">
        <w:rPr>
          <w:rFonts w:asciiTheme="majorHAnsi" w:eastAsia="Cambria" w:hAnsiTheme="majorHAnsi"/>
          <w:sz w:val="22"/>
        </w:rPr>
        <w:t>Keser</w:t>
      </w:r>
      <w:proofErr w:type="spellEnd"/>
      <w:r w:rsidRPr="00AB4FE2">
        <w:rPr>
          <w:rFonts w:asciiTheme="majorHAnsi" w:eastAsia="Cambria" w:hAnsiTheme="majorHAnsi"/>
          <w:sz w:val="22"/>
        </w:rPr>
        <w:t xml:space="preserve">, E. (2011). Attitudes Towards Mobile Advertising–A Research to Determine </w:t>
      </w:r>
      <w:proofErr w:type="gramStart"/>
      <w:r w:rsidRPr="00AB4FE2">
        <w:rPr>
          <w:rFonts w:asciiTheme="majorHAnsi" w:eastAsia="Cambria" w:hAnsiTheme="majorHAnsi"/>
          <w:sz w:val="22"/>
        </w:rPr>
        <w:t>The</w:t>
      </w:r>
      <w:proofErr w:type="gramEnd"/>
      <w:r w:rsidRPr="00AB4FE2">
        <w:rPr>
          <w:rFonts w:asciiTheme="majorHAnsi" w:eastAsia="Cambria" w:hAnsiTheme="majorHAnsi"/>
          <w:sz w:val="22"/>
        </w:rPr>
        <w:t xml:space="preserve"> Differences Between the Attitudes of Youth and Adults. </w:t>
      </w:r>
      <w:r w:rsidRPr="00AB4FE2">
        <w:rPr>
          <w:rFonts w:asciiTheme="majorHAnsi" w:eastAsia="Cambria" w:hAnsiTheme="majorHAnsi"/>
          <w:i/>
          <w:iCs/>
          <w:sz w:val="22"/>
        </w:rPr>
        <w:t>Procedia Social and Behavioral Sciences</w:t>
      </w:r>
      <w:r w:rsidRPr="00AB4FE2">
        <w:rPr>
          <w:rFonts w:asciiTheme="majorHAnsi" w:eastAsia="Cambria" w:hAnsiTheme="majorHAnsi"/>
          <w:sz w:val="22"/>
        </w:rPr>
        <w:t>, 24(1), 361-377.</w:t>
      </w:r>
    </w:p>
    <w:p w14:paraId="768A77A4" w14:textId="77777777" w:rsidR="00AB4FE2" w:rsidRPr="00AB4FE2" w:rsidRDefault="00AB4FE2" w:rsidP="00AB4FE2">
      <w:pPr>
        <w:spacing w:line="239" w:lineRule="auto"/>
        <w:ind w:left="720" w:hanging="719"/>
        <w:rPr>
          <w:rFonts w:asciiTheme="majorHAnsi" w:eastAsia="Cambria" w:hAnsiTheme="majorHAnsi"/>
          <w:sz w:val="22"/>
        </w:rPr>
      </w:pPr>
      <w:r w:rsidRPr="00AB4FE2">
        <w:rPr>
          <w:rFonts w:asciiTheme="majorHAnsi" w:eastAsia="Cambria" w:hAnsiTheme="majorHAnsi"/>
          <w:sz w:val="22"/>
        </w:rPr>
        <w:t xml:space="preserve">Van der </w:t>
      </w:r>
      <w:proofErr w:type="spellStart"/>
      <w:r w:rsidRPr="00AB4FE2">
        <w:rPr>
          <w:rFonts w:asciiTheme="majorHAnsi" w:eastAsia="Cambria" w:hAnsiTheme="majorHAnsi"/>
          <w:sz w:val="22"/>
        </w:rPr>
        <w:t>Waldt</w:t>
      </w:r>
      <w:proofErr w:type="spellEnd"/>
      <w:r w:rsidRPr="00AB4FE2">
        <w:rPr>
          <w:rFonts w:asciiTheme="majorHAnsi" w:eastAsia="Cambria" w:hAnsiTheme="majorHAnsi"/>
          <w:sz w:val="22"/>
        </w:rPr>
        <w:t xml:space="preserve">, D., Van </w:t>
      </w:r>
      <w:proofErr w:type="spellStart"/>
      <w:r w:rsidRPr="00AB4FE2">
        <w:rPr>
          <w:rFonts w:asciiTheme="majorHAnsi" w:eastAsia="Cambria" w:hAnsiTheme="majorHAnsi"/>
          <w:sz w:val="22"/>
        </w:rPr>
        <w:t>Loggerenberg</w:t>
      </w:r>
      <w:proofErr w:type="spellEnd"/>
      <w:r w:rsidRPr="00AB4FE2">
        <w:rPr>
          <w:rFonts w:asciiTheme="majorHAnsi" w:eastAsia="Cambria" w:hAnsiTheme="majorHAnsi"/>
          <w:sz w:val="22"/>
        </w:rPr>
        <w:t xml:space="preserve">, M., &amp; </w:t>
      </w:r>
      <w:proofErr w:type="spellStart"/>
      <w:r w:rsidRPr="00AB4FE2">
        <w:rPr>
          <w:rFonts w:asciiTheme="majorHAnsi" w:eastAsia="Cambria" w:hAnsiTheme="majorHAnsi"/>
          <w:sz w:val="22"/>
        </w:rPr>
        <w:t>Wehmeyer</w:t>
      </w:r>
      <w:proofErr w:type="spellEnd"/>
      <w:r w:rsidRPr="00AB4FE2">
        <w:rPr>
          <w:rFonts w:asciiTheme="majorHAnsi" w:eastAsia="Cambria" w:hAnsiTheme="majorHAnsi"/>
          <w:sz w:val="22"/>
        </w:rPr>
        <w:t xml:space="preserve">, L. (2009). Celebrity Endorsements versus Created Spokespersons in Advertising: A Survey among Students. </w:t>
      </w:r>
      <w:r w:rsidRPr="00AB4FE2">
        <w:rPr>
          <w:rFonts w:asciiTheme="majorHAnsi" w:eastAsia="Cambria" w:hAnsiTheme="majorHAnsi"/>
          <w:i/>
          <w:iCs/>
          <w:sz w:val="22"/>
        </w:rPr>
        <w:t>SAJEMS</w:t>
      </w:r>
      <w:r w:rsidRPr="00AB4FE2">
        <w:rPr>
          <w:rFonts w:asciiTheme="majorHAnsi" w:eastAsia="Cambria" w:hAnsiTheme="majorHAnsi"/>
          <w:sz w:val="22"/>
        </w:rPr>
        <w:t>, 12(1), 110-114.</w:t>
      </w:r>
    </w:p>
    <w:p w14:paraId="391CBBC0" w14:textId="77777777" w:rsidR="00AB4FE2" w:rsidRPr="00AB4FE2" w:rsidRDefault="00AB4FE2" w:rsidP="00AB4FE2">
      <w:pPr>
        <w:spacing w:line="239" w:lineRule="auto"/>
        <w:ind w:left="720" w:hanging="719"/>
        <w:rPr>
          <w:rFonts w:asciiTheme="majorHAnsi" w:eastAsia="Cambria" w:hAnsiTheme="majorHAnsi"/>
          <w:sz w:val="22"/>
        </w:rPr>
      </w:pPr>
      <w:r w:rsidRPr="00AB4FE2">
        <w:rPr>
          <w:rFonts w:asciiTheme="majorHAnsi" w:eastAsia="Cambria" w:hAnsiTheme="majorHAnsi"/>
          <w:sz w:val="22"/>
        </w:rPr>
        <w:t xml:space="preserve">Varshney, U. (2003). Location management for mobile commerce applications in wireless Internet environment. </w:t>
      </w:r>
      <w:r w:rsidRPr="00AB4FE2">
        <w:rPr>
          <w:rFonts w:asciiTheme="majorHAnsi" w:eastAsia="Cambria" w:hAnsiTheme="majorHAnsi"/>
          <w:i/>
          <w:iCs/>
          <w:sz w:val="22"/>
        </w:rPr>
        <w:t>ACM Transactions on Internet Technology</w:t>
      </w:r>
      <w:r w:rsidRPr="00AB4FE2">
        <w:rPr>
          <w:rFonts w:asciiTheme="majorHAnsi" w:eastAsia="Cambria" w:hAnsiTheme="majorHAnsi"/>
          <w:sz w:val="22"/>
        </w:rPr>
        <w:t>, 3(3), 236–255.</w:t>
      </w:r>
    </w:p>
    <w:p w14:paraId="1E5B8141" w14:textId="3057B8CB" w:rsidR="00AB4FE2" w:rsidRDefault="00AB4FE2" w:rsidP="00AB4FE2">
      <w:pPr>
        <w:spacing w:line="239" w:lineRule="auto"/>
        <w:ind w:left="720" w:hanging="719"/>
        <w:rPr>
          <w:rFonts w:asciiTheme="majorHAnsi" w:eastAsia="Cambria" w:hAnsiTheme="majorHAnsi"/>
          <w:sz w:val="22"/>
        </w:rPr>
      </w:pPr>
      <w:r w:rsidRPr="00AB4FE2">
        <w:rPr>
          <w:rFonts w:asciiTheme="majorHAnsi" w:eastAsia="Cambria" w:hAnsiTheme="majorHAnsi"/>
          <w:sz w:val="22"/>
        </w:rPr>
        <w:t>Wagner, T., Hennig-</w:t>
      </w:r>
      <w:proofErr w:type="spellStart"/>
      <w:r w:rsidRPr="00AB4FE2">
        <w:rPr>
          <w:rFonts w:asciiTheme="majorHAnsi" w:eastAsia="Cambria" w:hAnsiTheme="majorHAnsi"/>
          <w:sz w:val="22"/>
        </w:rPr>
        <w:t>Thurau</w:t>
      </w:r>
      <w:proofErr w:type="spellEnd"/>
      <w:r w:rsidRPr="00AB4FE2">
        <w:rPr>
          <w:rFonts w:asciiTheme="majorHAnsi" w:eastAsia="Cambria" w:hAnsiTheme="majorHAnsi"/>
          <w:sz w:val="22"/>
        </w:rPr>
        <w:t xml:space="preserve">, T., &amp; Rudolph, T., (2010). Does customer demotion jeopardize loyalty? </w:t>
      </w:r>
      <w:r w:rsidRPr="00AB4FE2">
        <w:rPr>
          <w:rFonts w:asciiTheme="majorHAnsi" w:eastAsia="Cambria" w:hAnsiTheme="majorHAnsi"/>
          <w:i/>
          <w:iCs/>
          <w:sz w:val="22"/>
        </w:rPr>
        <w:t>Journal of Marketing</w:t>
      </w:r>
      <w:r w:rsidRPr="00AB4FE2">
        <w:rPr>
          <w:rFonts w:asciiTheme="majorHAnsi" w:eastAsia="Cambria" w:hAnsiTheme="majorHAnsi"/>
          <w:sz w:val="22"/>
        </w:rPr>
        <w:t>, 73(3), 69–85.</w:t>
      </w:r>
    </w:p>
    <w:p w14:paraId="30590336" w14:textId="3A13A03E" w:rsidR="00D11FC9" w:rsidRPr="00AB4FE2" w:rsidRDefault="00D11FC9" w:rsidP="00AB4FE2">
      <w:pPr>
        <w:spacing w:line="239" w:lineRule="auto"/>
        <w:ind w:left="720" w:hanging="719"/>
        <w:rPr>
          <w:rFonts w:asciiTheme="majorHAnsi" w:eastAsia="Cambria" w:hAnsiTheme="majorHAnsi"/>
          <w:sz w:val="22"/>
        </w:rPr>
      </w:pPr>
      <w:r w:rsidRPr="00D11FC9">
        <w:rPr>
          <w:rFonts w:asciiTheme="majorHAnsi" w:eastAsia="Cambria" w:hAnsiTheme="majorHAnsi"/>
          <w:sz w:val="22"/>
        </w:rPr>
        <w:t xml:space="preserve">Wang, Y., </w:t>
      </w:r>
      <w:proofErr w:type="spellStart"/>
      <w:r w:rsidRPr="00D11FC9">
        <w:rPr>
          <w:rFonts w:asciiTheme="majorHAnsi" w:eastAsia="Cambria" w:hAnsiTheme="majorHAnsi"/>
          <w:sz w:val="22"/>
        </w:rPr>
        <w:t>Xiong</w:t>
      </w:r>
      <w:proofErr w:type="spellEnd"/>
      <w:r w:rsidRPr="00D11FC9">
        <w:rPr>
          <w:rFonts w:asciiTheme="majorHAnsi" w:eastAsia="Cambria" w:hAnsiTheme="majorHAnsi"/>
          <w:sz w:val="22"/>
        </w:rPr>
        <w:t xml:space="preserve">, M., &amp; </w:t>
      </w:r>
      <w:proofErr w:type="spellStart"/>
      <w:r w:rsidRPr="00D11FC9">
        <w:rPr>
          <w:rFonts w:asciiTheme="majorHAnsi" w:eastAsia="Cambria" w:hAnsiTheme="majorHAnsi"/>
          <w:sz w:val="22"/>
        </w:rPr>
        <w:t>Olya</w:t>
      </w:r>
      <w:proofErr w:type="spellEnd"/>
      <w:r w:rsidRPr="00D11FC9">
        <w:rPr>
          <w:rFonts w:asciiTheme="majorHAnsi" w:eastAsia="Cambria" w:hAnsiTheme="majorHAnsi"/>
          <w:sz w:val="22"/>
        </w:rPr>
        <w:t xml:space="preserve">, H. (2020). Toward an understanding of responsible </w:t>
      </w:r>
      <w:proofErr w:type="spellStart"/>
      <w:r w:rsidRPr="00D11FC9">
        <w:rPr>
          <w:rFonts w:asciiTheme="majorHAnsi" w:eastAsia="Cambria" w:hAnsiTheme="majorHAnsi"/>
          <w:sz w:val="22"/>
        </w:rPr>
        <w:t>artificialintelligence</w:t>
      </w:r>
      <w:proofErr w:type="spellEnd"/>
      <w:r w:rsidRPr="00D11FC9">
        <w:rPr>
          <w:rFonts w:asciiTheme="majorHAnsi" w:eastAsia="Cambria" w:hAnsiTheme="majorHAnsi"/>
          <w:sz w:val="22"/>
        </w:rPr>
        <w:t xml:space="preserve"> </w:t>
      </w:r>
      <w:proofErr w:type="spellStart"/>
      <w:proofErr w:type="gramStart"/>
      <w:r w:rsidRPr="00D11FC9">
        <w:rPr>
          <w:rFonts w:asciiTheme="majorHAnsi" w:eastAsia="Cambria" w:hAnsiTheme="majorHAnsi"/>
          <w:sz w:val="22"/>
        </w:rPr>
        <w:t>practices.Proceedings</w:t>
      </w:r>
      <w:proofErr w:type="spellEnd"/>
      <w:proofErr w:type="gramEnd"/>
      <w:r w:rsidRPr="00D11FC9">
        <w:rPr>
          <w:rFonts w:asciiTheme="majorHAnsi" w:eastAsia="Cambria" w:hAnsiTheme="majorHAnsi"/>
          <w:sz w:val="22"/>
        </w:rPr>
        <w:t xml:space="preserve"> of the 53rd Hawaii International Conference </w:t>
      </w:r>
      <w:proofErr w:type="spellStart"/>
      <w:r w:rsidRPr="00D11FC9">
        <w:rPr>
          <w:rFonts w:asciiTheme="majorHAnsi" w:eastAsia="Cambria" w:hAnsiTheme="majorHAnsi"/>
          <w:sz w:val="22"/>
        </w:rPr>
        <w:t>onSystem</w:t>
      </w:r>
      <w:proofErr w:type="spellEnd"/>
      <w:r w:rsidRPr="00D11FC9">
        <w:rPr>
          <w:rFonts w:asciiTheme="majorHAnsi" w:eastAsia="Cambria" w:hAnsiTheme="majorHAnsi"/>
          <w:sz w:val="22"/>
        </w:rPr>
        <w:t xml:space="preserve"> Sciences</w:t>
      </w:r>
    </w:p>
    <w:p w14:paraId="377A5F8C" w14:textId="77777777" w:rsidR="00AB4FE2" w:rsidRPr="00AB4FE2" w:rsidRDefault="00AB4FE2" w:rsidP="00AB4FE2">
      <w:pPr>
        <w:spacing w:line="239" w:lineRule="auto"/>
        <w:ind w:left="720" w:hanging="719"/>
        <w:rPr>
          <w:rFonts w:asciiTheme="majorHAnsi" w:eastAsia="Cambria" w:hAnsiTheme="majorHAnsi"/>
          <w:sz w:val="22"/>
        </w:rPr>
      </w:pPr>
      <w:r w:rsidRPr="00AB4FE2">
        <w:rPr>
          <w:rFonts w:asciiTheme="majorHAnsi" w:eastAsia="Cambria" w:hAnsiTheme="majorHAnsi"/>
          <w:sz w:val="22"/>
        </w:rPr>
        <w:t xml:space="preserve">Wolfer, L.T. (2007). </w:t>
      </w:r>
      <w:r w:rsidRPr="00AB4FE2">
        <w:rPr>
          <w:rFonts w:asciiTheme="majorHAnsi" w:eastAsia="Cambria" w:hAnsiTheme="majorHAnsi"/>
          <w:i/>
          <w:iCs/>
          <w:sz w:val="22"/>
        </w:rPr>
        <w:t>Real Research: Conducting and Evaluating Research in the Social Sciences</w:t>
      </w:r>
      <w:r w:rsidRPr="00AB4FE2">
        <w:rPr>
          <w:rFonts w:asciiTheme="majorHAnsi" w:eastAsia="Cambria" w:hAnsiTheme="majorHAnsi"/>
          <w:sz w:val="22"/>
        </w:rPr>
        <w:t>. Pearson/ Allyn and Bacon, Boston, MA.</w:t>
      </w:r>
    </w:p>
    <w:p w14:paraId="6CB05BE4" w14:textId="77777777" w:rsidR="00AB4FE2" w:rsidRPr="00AB4FE2" w:rsidRDefault="00AB4FE2" w:rsidP="00AB4FE2">
      <w:pPr>
        <w:spacing w:line="239" w:lineRule="auto"/>
        <w:ind w:left="720" w:hanging="719"/>
        <w:rPr>
          <w:rFonts w:asciiTheme="majorHAnsi" w:eastAsia="Cambria" w:hAnsiTheme="majorHAnsi"/>
          <w:sz w:val="22"/>
        </w:rPr>
      </w:pPr>
      <w:r w:rsidRPr="00AB4FE2">
        <w:rPr>
          <w:rFonts w:asciiTheme="majorHAnsi" w:eastAsia="Cambria" w:hAnsiTheme="majorHAnsi"/>
          <w:sz w:val="22"/>
        </w:rPr>
        <w:t xml:space="preserve">Wolin, L. D., </w:t>
      </w:r>
      <w:proofErr w:type="spellStart"/>
      <w:r w:rsidRPr="00AB4FE2">
        <w:rPr>
          <w:rFonts w:asciiTheme="majorHAnsi" w:eastAsia="Cambria" w:hAnsiTheme="majorHAnsi"/>
          <w:sz w:val="22"/>
        </w:rPr>
        <w:t>Korgaonkar</w:t>
      </w:r>
      <w:proofErr w:type="spellEnd"/>
      <w:r w:rsidRPr="00AB4FE2">
        <w:rPr>
          <w:rFonts w:asciiTheme="majorHAnsi" w:eastAsia="Cambria" w:hAnsiTheme="majorHAnsi"/>
          <w:sz w:val="22"/>
        </w:rPr>
        <w:t xml:space="preserve">, p., &amp; Lund, D. (2002). Beliefs, attitudes and behavior towards web advertising. </w:t>
      </w:r>
      <w:r w:rsidRPr="00AB4FE2">
        <w:rPr>
          <w:rFonts w:asciiTheme="majorHAnsi" w:eastAsia="Cambria" w:hAnsiTheme="majorHAnsi"/>
          <w:i/>
          <w:iCs/>
          <w:sz w:val="22"/>
        </w:rPr>
        <w:t>International Journal of Advertising</w:t>
      </w:r>
      <w:r w:rsidRPr="00AB4FE2">
        <w:rPr>
          <w:rFonts w:asciiTheme="majorHAnsi" w:eastAsia="Cambria" w:hAnsiTheme="majorHAnsi"/>
          <w:sz w:val="22"/>
        </w:rPr>
        <w:t>, 21(1) 87–113.</w:t>
      </w:r>
    </w:p>
    <w:p w14:paraId="44C23875" w14:textId="3AD181A7" w:rsidR="00AB4FE2" w:rsidRDefault="00AB4FE2" w:rsidP="00AB4FE2">
      <w:pPr>
        <w:spacing w:line="239" w:lineRule="auto"/>
        <w:ind w:left="720" w:hanging="719"/>
        <w:rPr>
          <w:rFonts w:asciiTheme="majorHAnsi" w:eastAsia="Cambria" w:hAnsiTheme="majorHAnsi"/>
          <w:sz w:val="22"/>
        </w:rPr>
      </w:pPr>
      <w:r w:rsidRPr="00AB4FE2">
        <w:rPr>
          <w:rFonts w:asciiTheme="majorHAnsi" w:eastAsia="Cambria" w:hAnsiTheme="majorHAnsi"/>
          <w:sz w:val="22"/>
        </w:rPr>
        <w:t xml:space="preserve">Wong, Yue-Teng., Osman, </w:t>
      </w:r>
      <w:proofErr w:type="spellStart"/>
      <w:r w:rsidRPr="00AB4FE2">
        <w:rPr>
          <w:rFonts w:asciiTheme="majorHAnsi" w:eastAsia="Cambria" w:hAnsiTheme="majorHAnsi"/>
          <w:sz w:val="22"/>
        </w:rPr>
        <w:t>Syuhaily</w:t>
      </w:r>
      <w:proofErr w:type="spellEnd"/>
      <w:r w:rsidRPr="00AB4FE2">
        <w:rPr>
          <w:rFonts w:asciiTheme="majorHAnsi" w:eastAsia="Cambria" w:hAnsiTheme="majorHAnsi"/>
          <w:sz w:val="22"/>
        </w:rPr>
        <w:t xml:space="preserve">., Jamaluddin, </w:t>
      </w:r>
      <w:proofErr w:type="spellStart"/>
      <w:r w:rsidRPr="00AB4FE2">
        <w:rPr>
          <w:rFonts w:asciiTheme="majorHAnsi" w:eastAsia="Cambria" w:hAnsiTheme="majorHAnsi"/>
          <w:sz w:val="22"/>
        </w:rPr>
        <w:t>Askiah</w:t>
      </w:r>
      <w:proofErr w:type="spellEnd"/>
      <w:r w:rsidRPr="00AB4FE2">
        <w:rPr>
          <w:rFonts w:asciiTheme="majorHAnsi" w:eastAsia="Cambria" w:hAnsiTheme="majorHAnsi"/>
          <w:sz w:val="22"/>
        </w:rPr>
        <w:t xml:space="preserve">., &amp; Yin-Fah, Benjamin Chan, (2012). Shopping motives, store attributes and shopping enjoyment among Malaysian youth. </w:t>
      </w:r>
      <w:r w:rsidRPr="00AB4FE2">
        <w:rPr>
          <w:rFonts w:asciiTheme="majorHAnsi" w:eastAsia="Cambria" w:hAnsiTheme="majorHAnsi"/>
          <w:i/>
          <w:iCs/>
          <w:sz w:val="22"/>
        </w:rPr>
        <w:t>Journal of Retailing and Consumer Services</w:t>
      </w:r>
      <w:r w:rsidRPr="00AB4FE2">
        <w:rPr>
          <w:rFonts w:asciiTheme="majorHAnsi" w:eastAsia="Cambria" w:hAnsiTheme="majorHAnsi"/>
          <w:sz w:val="22"/>
        </w:rPr>
        <w:t>, 19(2), 240-248.</w:t>
      </w:r>
    </w:p>
    <w:p w14:paraId="1267BFD5" w14:textId="5B932177" w:rsidR="00B35FDD" w:rsidRPr="00AB4FE2" w:rsidRDefault="00B35FDD" w:rsidP="00B35FDD">
      <w:pPr>
        <w:spacing w:line="239" w:lineRule="auto"/>
        <w:ind w:left="720" w:hanging="719"/>
        <w:rPr>
          <w:rFonts w:asciiTheme="majorHAnsi" w:eastAsia="Cambria" w:hAnsiTheme="majorHAnsi"/>
          <w:color w:val="000000" w:themeColor="text1"/>
          <w:sz w:val="22"/>
        </w:rPr>
      </w:pPr>
      <w:r w:rsidRPr="00B35FDD">
        <w:rPr>
          <w:rFonts w:asciiTheme="majorHAnsi" w:eastAsia="Cambria" w:hAnsiTheme="majorHAnsi"/>
          <w:color w:val="000000" w:themeColor="text1"/>
          <w:sz w:val="22"/>
        </w:rPr>
        <w:t>Yasin, M., Liébana-</w:t>
      </w:r>
      <w:proofErr w:type="spellStart"/>
      <w:r w:rsidRPr="00B35FDD">
        <w:rPr>
          <w:rFonts w:asciiTheme="majorHAnsi" w:eastAsia="Cambria" w:hAnsiTheme="majorHAnsi"/>
          <w:color w:val="000000" w:themeColor="text1"/>
          <w:sz w:val="22"/>
        </w:rPr>
        <w:t>Cabanillas</w:t>
      </w:r>
      <w:proofErr w:type="spellEnd"/>
      <w:r w:rsidRPr="00B35FDD">
        <w:rPr>
          <w:rFonts w:asciiTheme="majorHAnsi" w:eastAsia="Cambria" w:hAnsiTheme="majorHAnsi"/>
          <w:color w:val="000000" w:themeColor="text1"/>
          <w:sz w:val="22"/>
        </w:rPr>
        <w:t xml:space="preserve">, F., </w:t>
      </w:r>
      <w:proofErr w:type="spellStart"/>
      <w:r w:rsidRPr="00B35FDD">
        <w:rPr>
          <w:rFonts w:asciiTheme="majorHAnsi" w:eastAsia="Cambria" w:hAnsiTheme="majorHAnsi"/>
          <w:color w:val="000000" w:themeColor="text1"/>
          <w:sz w:val="22"/>
        </w:rPr>
        <w:t>Porcu</w:t>
      </w:r>
      <w:proofErr w:type="spellEnd"/>
      <w:r w:rsidRPr="00B35FDD">
        <w:rPr>
          <w:rFonts w:asciiTheme="majorHAnsi" w:eastAsia="Cambria" w:hAnsiTheme="majorHAnsi"/>
          <w:color w:val="000000" w:themeColor="text1"/>
          <w:sz w:val="22"/>
        </w:rPr>
        <w:t xml:space="preserve">, L., &amp; </w:t>
      </w:r>
      <w:proofErr w:type="spellStart"/>
      <w:r w:rsidRPr="00B35FDD">
        <w:rPr>
          <w:rFonts w:asciiTheme="majorHAnsi" w:eastAsia="Cambria" w:hAnsiTheme="majorHAnsi"/>
          <w:color w:val="000000" w:themeColor="text1"/>
          <w:sz w:val="22"/>
        </w:rPr>
        <w:t>Kayef</w:t>
      </w:r>
      <w:proofErr w:type="spellEnd"/>
      <w:r w:rsidRPr="00B35FDD">
        <w:rPr>
          <w:rFonts w:asciiTheme="majorHAnsi" w:eastAsia="Cambria" w:hAnsiTheme="majorHAnsi"/>
          <w:color w:val="000000" w:themeColor="text1"/>
          <w:sz w:val="22"/>
        </w:rPr>
        <w:t>, R. N. (2020). The role of customer</w:t>
      </w:r>
      <w:r>
        <w:rPr>
          <w:rFonts w:asciiTheme="majorHAnsi" w:eastAsia="Cambria" w:hAnsiTheme="majorHAnsi"/>
          <w:color w:val="000000" w:themeColor="text1"/>
          <w:sz w:val="22"/>
        </w:rPr>
        <w:t xml:space="preserve"> </w:t>
      </w:r>
      <w:r w:rsidRPr="00B35FDD">
        <w:rPr>
          <w:rFonts w:asciiTheme="majorHAnsi" w:eastAsia="Cambria" w:hAnsiTheme="majorHAnsi"/>
          <w:color w:val="000000" w:themeColor="text1"/>
          <w:sz w:val="22"/>
        </w:rPr>
        <w:t>online brand experience in customers’ intention to forward online company-generated content: The case of the Islamic online banking sector in Palestine.</w:t>
      </w:r>
      <w:r>
        <w:rPr>
          <w:rFonts w:asciiTheme="majorHAnsi" w:eastAsia="Cambria" w:hAnsiTheme="majorHAnsi"/>
          <w:color w:val="000000" w:themeColor="text1"/>
          <w:sz w:val="22"/>
        </w:rPr>
        <w:t xml:space="preserve"> </w:t>
      </w:r>
      <w:r w:rsidRPr="00B35FDD">
        <w:rPr>
          <w:rFonts w:asciiTheme="majorHAnsi" w:eastAsia="Cambria" w:hAnsiTheme="majorHAnsi"/>
          <w:color w:val="000000" w:themeColor="text1"/>
          <w:sz w:val="22"/>
        </w:rPr>
        <w:t>Journal of</w:t>
      </w:r>
      <w:r>
        <w:rPr>
          <w:rFonts w:asciiTheme="majorHAnsi" w:eastAsia="Cambria" w:hAnsiTheme="majorHAnsi"/>
          <w:color w:val="000000" w:themeColor="text1"/>
          <w:sz w:val="22"/>
        </w:rPr>
        <w:t xml:space="preserve"> </w:t>
      </w:r>
      <w:r w:rsidRPr="00B35FDD">
        <w:rPr>
          <w:rFonts w:asciiTheme="majorHAnsi" w:eastAsia="Cambria" w:hAnsiTheme="majorHAnsi"/>
          <w:color w:val="000000" w:themeColor="text1"/>
          <w:sz w:val="22"/>
        </w:rPr>
        <w:t>Retailing and Consumer Services, 52, Article 101902.</w:t>
      </w:r>
    </w:p>
    <w:p w14:paraId="69FCB971" w14:textId="2E9EE6CC" w:rsidR="00AB4FE2" w:rsidRDefault="00AB4FE2" w:rsidP="00AB4FE2">
      <w:pPr>
        <w:spacing w:line="239" w:lineRule="auto"/>
        <w:ind w:left="720" w:hanging="719"/>
        <w:rPr>
          <w:rFonts w:ascii="Cambria" w:eastAsia="Cambria" w:hAnsi="Cambria"/>
          <w:color w:val="000000" w:themeColor="text1"/>
          <w:sz w:val="22"/>
        </w:rPr>
      </w:pPr>
    </w:p>
    <w:p w14:paraId="2108FBC0" w14:textId="70AEADD8" w:rsidR="00030012" w:rsidRDefault="00030012" w:rsidP="00AB4FE2">
      <w:pPr>
        <w:spacing w:line="239" w:lineRule="auto"/>
        <w:ind w:left="720" w:hanging="719"/>
        <w:rPr>
          <w:rFonts w:ascii="Cambria" w:eastAsia="Cambria" w:hAnsi="Cambria"/>
          <w:color w:val="000000" w:themeColor="text1"/>
          <w:sz w:val="22"/>
        </w:rPr>
      </w:pPr>
    </w:p>
    <w:p w14:paraId="7850210A" w14:textId="35107A4A" w:rsidR="00030012" w:rsidRDefault="00030012" w:rsidP="00AB4FE2">
      <w:pPr>
        <w:spacing w:line="239" w:lineRule="auto"/>
        <w:ind w:left="720" w:hanging="719"/>
        <w:rPr>
          <w:rFonts w:ascii="Cambria" w:eastAsia="Cambria" w:hAnsi="Cambria"/>
          <w:color w:val="000000" w:themeColor="text1"/>
          <w:sz w:val="22"/>
        </w:rPr>
      </w:pPr>
    </w:p>
    <w:p w14:paraId="543033E3" w14:textId="58435E7C" w:rsidR="00030012" w:rsidRDefault="00030012" w:rsidP="00AB4FE2">
      <w:pPr>
        <w:spacing w:line="239" w:lineRule="auto"/>
        <w:ind w:left="720" w:hanging="719"/>
        <w:rPr>
          <w:rFonts w:ascii="Cambria" w:eastAsia="Cambria" w:hAnsi="Cambria"/>
          <w:color w:val="000000" w:themeColor="text1"/>
          <w:sz w:val="22"/>
        </w:rPr>
      </w:pPr>
    </w:p>
    <w:p w14:paraId="2B8C9EC7" w14:textId="4CB40911" w:rsidR="00030012" w:rsidRDefault="00030012" w:rsidP="00AB4FE2">
      <w:pPr>
        <w:spacing w:line="239" w:lineRule="auto"/>
        <w:ind w:left="720" w:hanging="719"/>
        <w:rPr>
          <w:rFonts w:ascii="Cambria" w:eastAsia="Cambria" w:hAnsi="Cambria"/>
          <w:color w:val="000000" w:themeColor="text1"/>
          <w:sz w:val="22"/>
        </w:rPr>
      </w:pPr>
    </w:p>
    <w:p w14:paraId="31CCA3AC" w14:textId="12AFD6CD" w:rsidR="00030012" w:rsidRDefault="00030012" w:rsidP="00AB4FE2">
      <w:pPr>
        <w:spacing w:line="239" w:lineRule="auto"/>
        <w:ind w:left="720" w:hanging="719"/>
        <w:rPr>
          <w:rFonts w:ascii="Cambria" w:eastAsia="Cambria" w:hAnsi="Cambria"/>
          <w:color w:val="000000" w:themeColor="text1"/>
          <w:sz w:val="22"/>
        </w:rPr>
      </w:pPr>
    </w:p>
    <w:p w14:paraId="7ED03DBA" w14:textId="15DCFECF" w:rsidR="00030012" w:rsidRDefault="00030012" w:rsidP="00AB4FE2">
      <w:pPr>
        <w:spacing w:line="239" w:lineRule="auto"/>
        <w:ind w:left="720" w:hanging="719"/>
        <w:rPr>
          <w:rFonts w:ascii="Cambria" w:eastAsia="Cambria" w:hAnsi="Cambria"/>
          <w:color w:val="000000" w:themeColor="text1"/>
          <w:sz w:val="22"/>
        </w:rPr>
      </w:pPr>
    </w:p>
    <w:p w14:paraId="5A2816F3" w14:textId="4F055A9E" w:rsidR="00030012" w:rsidRDefault="00030012" w:rsidP="00AB4FE2">
      <w:pPr>
        <w:spacing w:line="239" w:lineRule="auto"/>
        <w:ind w:left="720" w:hanging="719"/>
        <w:rPr>
          <w:rFonts w:ascii="Cambria" w:eastAsia="Cambria" w:hAnsi="Cambria"/>
          <w:color w:val="000000" w:themeColor="text1"/>
          <w:sz w:val="22"/>
        </w:rPr>
      </w:pPr>
    </w:p>
    <w:p w14:paraId="1B724049" w14:textId="0918DEAE" w:rsidR="00030012" w:rsidRDefault="00030012" w:rsidP="00AB4FE2">
      <w:pPr>
        <w:spacing w:line="239" w:lineRule="auto"/>
        <w:ind w:left="720" w:hanging="719"/>
        <w:rPr>
          <w:rFonts w:ascii="Cambria" w:eastAsia="Cambria" w:hAnsi="Cambria"/>
          <w:color w:val="000000" w:themeColor="text1"/>
          <w:sz w:val="22"/>
        </w:rPr>
      </w:pPr>
    </w:p>
    <w:p w14:paraId="1A23687E" w14:textId="5B6C74DA" w:rsidR="00030012" w:rsidRDefault="00030012" w:rsidP="00AB4FE2">
      <w:pPr>
        <w:spacing w:line="239" w:lineRule="auto"/>
        <w:ind w:left="720" w:hanging="719"/>
        <w:rPr>
          <w:rFonts w:ascii="Cambria" w:eastAsia="Cambria" w:hAnsi="Cambria"/>
          <w:color w:val="000000" w:themeColor="text1"/>
          <w:sz w:val="22"/>
        </w:rPr>
      </w:pPr>
    </w:p>
    <w:p w14:paraId="6ACBA92F" w14:textId="77777777" w:rsidR="00030012" w:rsidRPr="00D60352" w:rsidRDefault="00030012" w:rsidP="00AB4FE2">
      <w:pPr>
        <w:spacing w:line="239" w:lineRule="auto"/>
        <w:ind w:left="720" w:hanging="719"/>
        <w:rPr>
          <w:rFonts w:ascii="Cambria" w:eastAsia="Cambria" w:hAnsi="Cambria"/>
          <w:color w:val="000000" w:themeColor="text1"/>
          <w:sz w:val="22"/>
        </w:rPr>
      </w:pPr>
    </w:p>
    <w:sectPr w:rsidR="00030012" w:rsidRPr="00D60352" w:rsidSect="00BB2712">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6" w:footer="706" w:gutter="0"/>
      <w:pgNumType w:start="2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F846A" w14:textId="77777777" w:rsidR="00041DEC" w:rsidRDefault="00041DEC" w:rsidP="00CB25A5">
      <w:pPr>
        <w:spacing w:after="0"/>
      </w:pPr>
      <w:r>
        <w:separator/>
      </w:r>
    </w:p>
  </w:endnote>
  <w:endnote w:type="continuationSeparator" w:id="0">
    <w:p w14:paraId="7C701B1B" w14:textId="77777777" w:rsidR="00041DEC" w:rsidRDefault="00041DEC" w:rsidP="00CB25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w:altName w:val="Times New Roman"/>
    <w:panose1 w:val="00000000000000000000"/>
    <w:charset w:val="4D"/>
    <w:family w:val="roman"/>
    <w:notTrueType/>
    <w:pitch w:val="default"/>
    <w:sig w:usb0="84A67A8C" w:usb1="1E248F85" w:usb2="38B00E00" w:usb3="00404000" w:csb0="C0FAFFB7" w:csb1="E803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9382968"/>
      <w:docPartObj>
        <w:docPartGallery w:val="Page Numbers (Bottom of Page)"/>
        <w:docPartUnique/>
      </w:docPartObj>
    </w:sdtPr>
    <w:sdtEndPr>
      <w:rPr>
        <w:noProof/>
      </w:rPr>
    </w:sdtEndPr>
    <w:sdtContent>
      <w:p w14:paraId="5E02A7FC" w14:textId="61576B2A" w:rsidR="00BB2712" w:rsidRDefault="00BB271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05FA71" w14:textId="77777777" w:rsidR="00FF6BF5" w:rsidRDefault="00FF6B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4532582"/>
      <w:docPartObj>
        <w:docPartGallery w:val="Page Numbers (Bottom of Page)"/>
        <w:docPartUnique/>
      </w:docPartObj>
    </w:sdtPr>
    <w:sdtEndPr>
      <w:rPr>
        <w:noProof/>
      </w:rPr>
    </w:sdtEndPr>
    <w:sdtContent>
      <w:p w14:paraId="4854A2F8" w14:textId="0D5F258D" w:rsidR="00BB2712" w:rsidRDefault="00BB2712">
        <w:pPr>
          <w:pStyle w:val="Footer"/>
        </w:pPr>
        <w:r>
          <w:fldChar w:fldCharType="begin"/>
        </w:r>
        <w:r>
          <w:instrText xml:space="preserve"> PAGE   \* MERGEFORMAT </w:instrText>
        </w:r>
        <w:r>
          <w:fldChar w:fldCharType="separate"/>
        </w:r>
        <w:r>
          <w:rPr>
            <w:noProof/>
          </w:rPr>
          <w:t>2</w:t>
        </w:r>
        <w:r>
          <w:rPr>
            <w:noProof/>
          </w:rPr>
          <w:fldChar w:fldCharType="end"/>
        </w:r>
      </w:p>
    </w:sdtContent>
  </w:sdt>
  <w:p w14:paraId="02E803F5" w14:textId="77777777" w:rsidR="00FF6BF5" w:rsidRDefault="00FF6B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8173879"/>
      <w:docPartObj>
        <w:docPartGallery w:val="Page Numbers (Bottom of Page)"/>
        <w:docPartUnique/>
      </w:docPartObj>
    </w:sdtPr>
    <w:sdtEndPr>
      <w:rPr>
        <w:noProof/>
      </w:rPr>
    </w:sdtEndPr>
    <w:sdtContent>
      <w:p w14:paraId="0132FD29" w14:textId="0EA78ACB" w:rsidR="00BB2712" w:rsidRDefault="00BB2712">
        <w:pPr>
          <w:pStyle w:val="Footer"/>
        </w:pPr>
      </w:p>
    </w:sdtContent>
  </w:sdt>
  <w:p w14:paraId="34963318" w14:textId="77777777" w:rsidR="00BB2712" w:rsidRDefault="00BB27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ABA0F" w14:textId="77777777" w:rsidR="00041DEC" w:rsidRDefault="00041DEC" w:rsidP="00CB25A5">
      <w:pPr>
        <w:spacing w:after="0"/>
      </w:pPr>
      <w:r>
        <w:separator/>
      </w:r>
    </w:p>
  </w:footnote>
  <w:footnote w:type="continuationSeparator" w:id="0">
    <w:p w14:paraId="0CA79BBC" w14:textId="77777777" w:rsidR="00041DEC" w:rsidRDefault="00041DEC" w:rsidP="00CB25A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7E273" w14:textId="65C4059B" w:rsidR="00FF6BF5" w:rsidRPr="007F5F95" w:rsidRDefault="00BB2712" w:rsidP="00AA5320">
    <w:pPr>
      <w:pStyle w:val="NoSpacing"/>
      <w:rPr>
        <w:rFonts w:ascii="Cambria" w:hAnsi="Cambria"/>
        <w:noProof/>
        <w:sz w:val="18"/>
        <w:szCs w:val="18"/>
        <w:lang w:val="en-MY" w:eastAsia="en-MY"/>
      </w:rPr>
    </w:pPr>
    <w:r w:rsidRPr="00BB2712">
      <w:rPr>
        <w:rFonts w:ascii="Cambria" w:hAnsi="Cambria"/>
        <w:i/>
        <w:noProof/>
        <w:sz w:val="18"/>
        <w:szCs w:val="18"/>
      </w:rPr>
      <w:t>Shathees Baskaran</w:t>
    </w:r>
    <w:r w:rsidRPr="00BB2712">
      <w:rPr>
        <w:rFonts w:ascii="Cambria" w:hAnsi="Cambria"/>
        <w:i/>
        <w:noProof/>
        <w:sz w:val="18"/>
        <w:szCs w:val="18"/>
      </w:rPr>
      <w:t xml:space="preserve"> et. al.</w:t>
    </w:r>
    <w:r>
      <w:rPr>
        <w:rFonts w:ascii="Cambria" w:hAnsi="Cambria"/>
        <w:noProof/>
        <w:sz w:val="18"/>
        <w:szCs w:val="18"/>
      </w:rPr>
      <w:t xml:space="preserve"> / </w:t>
    </w:r>
    <w:r w:rsidRPr="00BB2712">
      <w:rPr>
        <w:rFonts w:ascii="Cambria" w:hAnsi="Cambria"/>
        <w:noProof/>
        <w:sz w:val="18"/>
        <w:szCs w:val="18"/>
      </w:rPr>
      <w:t>Social Media Advertising and Online Buying Intentions</w:t>
    </w:r>
    <w:r>
      <w:rPr>
        <w:rFonts w:ascii="Cambria" w:hAnsi="Cambria"/>
        <w:noProof/>
        <w:sz w:val="18"/>
        <w:szCs w:val="18"/>
      </w:rPr>
      <w:t>…</w:t>
    </w:r>
  </w:p>
  <w:p w14:paraId="10E71A1D" w14:textId="77777777" w:rsidR="00FF6BF5" w:rsidRPr="004D38CB" w:rsidRDefault="00FF6BF5" w:rsidP="004D38CB">
    <w:pPr>
      <w:pStyle w:val="judul"/>
      <w:spacing w:line="240" w:lineRule="auto"/>
      <w:jc w:val="left"/>
      <w:rPr>
        <w:rFonts w:ascii="Times New Roman" w:hAnsi="Times New Roman"/>
        <w:b w:val="0"/>
        <w:caps w:val="0"/>
        <w:sz w:val="16"/>
        <w:szCs w:val="16"/>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0AF7E" w14:textId="77777777" w:rsidR="00FF6BF5" w:rsidRPr="00D74A94" w:rsidRDefault="00FF6BF5" w:rsidP="00A831EC">
    <w:pPr>
      <w:pStyle w:val="NoSpacing"/>
      <w:rPr>
        <w:rFonts w:asciiTheme="majorHAnsi" w:hAnsiTheme="majorHAnsi"/>
        <w:sz w:val="18"/>
        <w:szCs w:val="18"/>
      </w:rPr>
    </w:pPr>
  </w:p>
  <w:p w14:paraId="2025A13E" w14:textId="77777777" w:rsidR="00BB2712" w:rsidRPr="00D01FDB" w:rsidRDefault="00BB2712" w:rsidP="00BB2712">
    <w:pPr>
      <w:tabs>
        <w:tab w:val="center" w:pos="4680"/>
        <w:tab w:val="right" w:pos="9360"/>
      </w:tabs>
      <w:spacing w:after="0"/>
      <w:jc w:val="right"/>
      <w:rPr>
        <w:rFonts w:ascii="Cambria" w:eastAsia="Calibri" w:hAnsi="Cambria"/>
        <w:szCs w:val="20"/>
      </w:rPr>
    </w:pPr>
    <w:r>
      <w:tab/>
    </w:r>
    <w:r w:rsidRPr="00D01FDB">
      <w:rPr>
        <w:rFonts w:ascii="Cambria" w:eastAsia="Calibri" w:hAnsi="Cambria"/>
        <w:szCs w:val="20"/>
      </w:rPr>
      <w:t xml:space="preserve">International Journal of Business and </w:t>
    </w:r>
    <w:proofErr w:type="spellStart"/>
    <w:r w:rsidRPr="00D01FDB">
      <w:rPr>
        <w:rFonts w:ascii="Cambria" w:eastAsia="Calibri" w:hAnsi="Cambria"/>
        <w:szCs w:val="20"/>
      </w:rPr>
      <w:t>Technopreneurship</w:t>
    </w:r>
    <w:proofErr w:type="spellEnd"/>
  </w:p>
  <w:p w14:paraId="5EA794A8" w14:textId="50BE6E8E" w:rsidR="00BB2712" w:rsidRPr="0052083C" w:rsidRDefault="00BB2712" w:rsidP="00BB2712">
    <w:pPr>
      <w:pStyle w:val="Header"/>
      <w:jc w:val="right"/>
      <w:rPr>
        <w:szCs w:val="20"/>
      </w:rPr>
    </w:pPr>
    <w:r w:rsidRPr="00D01FDB">
      <w:rPr>
        <w:rFonts w:ascii="Cambria" w:eastAsia="Calibri" w:hAnsi="Cambria"/>
        <w:i/>
        <w:szCs w:val="20"/>
      </w:rPr>
      <w:t xml:space="preserve">Volume 11, No </w:t>
    </w:r>
    <w:r w:rsidRPr="0052083C">
      <w:rPr>
        <w:rFonts w:ascii="Cambria" w:eastAsia="Calibri" w:hAnsi="Cambria"/>
        <w:i/>
        <w:szCs w:val="20"/>
      </w:rPr>
      <w:t>2</w:t>
    </w:r>
    <w:r w:rsidRPr="00D01FDB">
      <w:rPr>
        <w:rFonts w:ascii="Cambria" w:eastAsia="Calibri" w:hAnsi="Cambria"/>
        <w:i/>
        <w:szCs w:val="20"/>
      </w:rPr>
      <w:t xml:space="preserve">, </w:t>
    </w:r>
    <w:r w:rsidRPr="0052083C">
      <w:rPr>
        <w:rFonts w:ascii="Cambria" w:eastAsia="Calibri" w:hAnsi="Cambria"/>
        <w:i/>
        <w:szCs w:val="20"/>
      </w:rPr>
      <w:t>June</w:t>
    </w:r>
    <w:r w:rsidRPr="00D01FDB">
      <w:rPr>
        <w:rFonts w:ascii="Cambria" w:eastAsia="Calibri" w:hAnsi="Cambria"/>
        <w:i/>
        <w:szCs w:val="20"/>
      </w:rPr>
      <w:t xml:space="preserve"> 2021</w:t>
    </w:r>
    <w:r w:rsidRPr="00D01FDB">
      <w:rPr>
        <w:rFonts w:ascii="Cambria" w:eastAsia="Calibri" w:hAnsi="Cambria"/>
        <w:szCs w:val="20"/>
      </w:rPr>
      <w:t xml:space="preserve"> [</w:t>
    </w:r>
    <w:r>
      <w:rPr>
        <w:rFonts w:ascii="Cambria" w:eastAsia="Calibri" w:hAnsi="Cambria"/>
        <w:szCs w:val="20"/>
      </w:rPr>
      <w:t>29</w:t>
    </w:r>
    <w:r>
      <w:rPr>
        <w:rFonts w:ascii="Cambria" w:eastAsia="Calibri" w:hAnsi="Cambria"/>
        <w:szCs w:val="20"/>
      </w:rPr>
      <w:t xml:space="preserve"> - </w:t>
    </w:r>
    <w:r>
      <w:rPr>
        <w:rFonts w:ascii="Cambria" w:eastAsia="Calibri" w:hAnsi="Cambria"/>
        <w:szCs w:val="20"/>
      </w:rPr>
      <w:t>50</w:t>
    </w:r>
    <w:r w:rsidRPr="00D01FDB">
      <w:rPr>
        <w:rFonts w:ascii="Cambria" w:eastAsia="Calibri" w:hAnsi="Cambria"/>
        <w:szCs w:val="20"/>
      </w:rPr>
      <w:t>]</w:t>
    </w:r>
  </w:p>
  <w:p w14:paraId="15A94DCB" w14:textId="57CF5AEA" w:rsidR="00FF6BF5" w:rsidRPr="00A831EC" w:rsidRDefault="00FF6BF5" w:rsidP="00BB2712">
    <w:pPr>
      <w:pStyle w:val="Header"/>
      <w:tabs>
        <w:tab w:val="clear" w:pos="4513"/>
        <w:tab w:val="clear" w:pos="9026"/>
        <w:tab w:val="left" w:pos="766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19966" w14:textId="77777777" w:rsidR="00FF6BF5" w:rsidRPr="009C2B92" w:rsidRDefault="00FF6BF5" w:rsidP="00FF6BF5">
    <w:pPr>
      <w:pStyle w:val="NoSpacing"/>
      <w:jc w:val="both"/>
      <w:rPr>
        <w:rFonts w:ascii="Cambria" w:hAnsi="Cambria"/>
        <w:noProof/>
        <w:sz w:val="20"/>
        <w:szCs w:val="20"/>
        <w:lang w:val="en-MY" w:eastAsia="en-MY"/>
      </w:rPr>
    </w:pPr>
    <w:r w:rsidRPr="009C2B92">
      <w:rPr>
        <w:rFonts w:ascii="Cambria" w:hAnsi="Cambria"/>
        <w:noProof/>
        <w:sz w:val="20"/>
        <w:szCs w:val="20"/>
      </w:rPr>
      <w:drawing>
        <wp:anchor distT="0" distB="0" distL="114300" distR="114300" simplePos="0" relativeHeight="251659264" behindDoc="1" locked="0" layoutInCell="1" allowOverlap="1" wp14:anchorId="4FF825FC" wp14:editId="7DD61547">
          <wp:simplePos x="0" y="0"/>
          <wp:positionH relativeFrom="margin">
            <wp:align>right</wp:align>
          </wp:positionH>
          <wp:positionV relativeFrom="paragraph">
            <wp:posOffset>-363220</wp:posOffset>
          </wp:positionV>
          <wp:extent cx="1697990" cy="783590"/>
          <wp:effectExtent l="0" t="0" r="0" b="0"/>
          <wp:wrapTight wrapText="bothSides">
            <wp:wrapPolygon edited="0">
              <wp:start x="4120" y="0"/>
              <wp:lineTo x="2423" y="1050"/>
              <wp:lineTo x="242" y="5776"/>
              <wp:lineTo x="242" y="21005"/>
              <wp:lineTo x="20356" y="21005"/>
              <wp:lineTo x="21083" y="20480"/>
              <wp:lineTo x="20114" y="19429"/>
              <wp:lineTo x="16963" y="16804"/>
              <wp:lineTo x="18660" y="16804"/>
              <wp:lineTo x="21083" y="11553"/>
              <wp:lineTo x="21325" y="5251"/>
              <wp:lineTo x="20114" y="4201"/>
              <wp:lineTo x="6785" y="0"/>
              <wp:lineTo x="4120" y="0"/>
            </wp:wrapPolygon>
          </wp:wrapTight>
          <wp:docPr id="3" name="Picture 3" descr="LOGO FINAL UNIMAP Lates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FINAL UNIMAP Latest-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783590"/>
                  </a:xfrm>
                  <a:prstGeom prst="rect">
                    <a:avLst/>
                  </a:prstGeom>
                  <a:noFill/>
                </pic:spPr>
              </pic:pic>
            </a:graphicData>
          </a:graphic>
          <wp14:sizeRelH relativeFrom="page">
            <wp14:pctWidth>0</wp14:pctWidth>
          </wp14:sizeRelH>
          <wp14:sizeRelV relativeFrom="page">
            <wp14:pctHeight>0</wp14:pctHeight>
          </wp14:sizeRelV>
        </wp:anchor>
      </w:drawing>
    </w:r>
    <w:r w:rsidRPr="009C2B92">
      <w:rPr>
        <w:rFonts w:ascii="Cambria" w:hAnsi="Cambria"/>
        <w:noProof/>
        <w:sz w:val="20"/>
        <w:szCs w:val="20"/>
      </w:rPr>
      <w:t>International Journal of Business and Technopreneurship</w:t>
    </w:r>
  </w:p>
  <w:p w14:paraId="5A46B01A" w14:textId="34A41135" w:rsidR="00FF6BF5" w:rsidRPr="009C2B92" w:rsidRDefault="00FF6BF5" w:rsidP="00FF6BF5">
    <w:pPr>
      <w:pStyle w:val="NoSpacing"/>
      <w:jc w:val="both"/>
      <w:rPr>
        <w:rFonts w:ascii="Cambria" w:hAnsi="Cambria"/>
        <w:noProof/>
        <w:sz w:val="20"/>
        <w:szCs w:val="20"/>
        <w:lang w:val="en-MY" w:eastAsia="en-MY"/>
      </w:rPr>
    </w:pPr>
    <w:r w:rsidRPr="009C2B92">
      <w:rPr>
        <w:rFonts w:ascii="Cambria" w:hAnsi="Cambria"/>
        <w:i/>
        <w:noProof/>
        <w:sz w:val="20"/>
        <w:szCs w:val="20"/>
        <w:lang w:val="en-MY" w:eastAsia="en-MY"/>
      </w:rPr>
      <w:t xml:space="preserve">Volume 11, No </w:t>
    </w:r>
    <w:r>
      <w:rPr>
        <w:rFonts w:ascii="Cambria" w:hAnsi="Cambria"/>
        <w:i/>
        <w:noProof/>
        <w:sz w:val="20"/>
        <w:szCs w:val="20"/>
        <w:lang w:val="en-MY" w:eastAsia="en-MY"/>
      </w:rPr>
      <w:t>2</w:t>
    </w:r>
    <w:r w:rsidRPr="009C2B92">
      <w:rPr>
        <w:rFonts w:ascii="Cambria" w:hAnsi="Cambria"/>
        <w:i/>
        <w:noProof/>
        <w:sz w:val="20"/>
        <w:szCs w:val="20"/>
        <w:lang w:val="en-MY" w:eastAsia="en-MY"/>
      </w:rPr>
      <w:t xml:space="preserve">, </w:t>
    </w:r>
    <w:r>
      <w:rPr>
        <w:rFonts w:ascii="Cambria" w:hAnsi="Cambria"/>
        <w:i/>
        <w:noProof/>
        <w:sz w:val="20"/>
        <w:szCs w:val="20"/>
        <w:lang w:val="en-MY" w:eastAsia="en-MY"/>
      </w:rPr>
      <w:t>June</w:t>
    </w:r>
    <w:r w:rsidRPr="009C2B92">
      <w:rPr>
        <w:rFonts w:ascii="Cambria" w:hAnsi="Cambria"/>
        <w:i/>
        <w:noProof/>
        <w:sz w:val="20"/>
        <w:szCs w:val="20"/>
        <w:lang w:val="en-MY" w:eastAsia="en-MY"/>
      </w:rPr>
      <w:t xml:space="preserve"> 2021 </w:t>
    </w:r>
    <w:r w:rsidRPr="009C2B92">
      <w:rPr>
        <w:rFonts w:ascii="Cambria" w:hAnsi="Cambria"/>
        <w:noProof/>
        <w:sz w:val="20"/>
        <w:szCs w:val="20"/>
        <w:lang w:val="en-MY" w:eastAsia="en-MY"/>
      </w:rPr>
      <w:t>[</w:t>
    </w:r>
    <w:r w:rsidR="00BB2712">
      <w:rPr>
        <w:rFonts w:ascii="Cambria" w:hAnsi="Cambria"/>
        <w:noProof/>
        <w:sz w:val="20"/>
        <w:szCs w:val="20"/>
        <w:lang w:val="en-MY" w:eastAsia="en-MY"/>
      </w:rPr>
      <w:t>29</w:t>
    </w:r>
    <w:r>
      <w:rPr>
        <w:rFonts w:ascii="Cambria" w:hAnsi="Cambria"/>
        <w:noProof/>
        <w:sz w:val="20"/>
        <w:szCs w:val="20"/>
        <w:lang w:val="en-MY" w:eastAsia="en-MY"/>
      </w:rPr>
      <w:t>-</w:t>
    </w:r>
    <w:r w:rsidR="00BB2712">
      <w:rPr>
        <w:rFonts w:ascii="Cambria" w:hAnsi="Cambria"/>
        <w:noProof/>
        <w:sz w:val="20"/>
        <w:szCs w:val="20"/>
        <w:lang w:val="en-MY" w:eastAsia="en-MY"/>
      </w:rPr>
      <w:t xml:space="preserve"> 50</w:t>
    </w:r>
    <w:r w:rsidRPr="009C2B92">
      <w:rPr>
        <w:rFonts w:ascii="Cambria" w:hAnsi="Cambria"/>
        <w:noProof/>
        <w:sz w:val="20"/>
        <w:szCs w:val="20"/>
        <w:lang w:val="en-MY" w:eastAsia="en-MY"/>
      </w:rPr>
      <w:t>]</w:t>
    </w:r>
  </w:p>
  <w:p w14:paraId="64DEAB50" w14:textId="77777777" w:rsidR="00FF6BF5" w:rsidRDefault="00FF6BF5" w:rsidP="00FF6BF5">
    <w:pPr>
      <w:pStyle w:val="Header"/>
    </w:pPr>
  </w:p>
  <w:p w14:paraId="4D5EFC0C" w14:textId="77777777" w:rsidR="00FF6BF5" w:rsidRPr="00901E35" w:rsidRDefault="00FF6BF5" w:rsidP="00FF6B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1" w15:restartNumberingAfterBreak="0">
    <w:nsid w:val="1D296AD9"/>
    <w:multiLevelType w:val="hybridMultilevel"/>
    <w:tmpl w:val="56E283AA"/>
    <w:lvl w:ilvl="0" w:tplc="B226D8B4">
      <w:start w:val="1"/>
      <w:numFmt w:val="decimal"/>
      <w:pStyle w:val="Citatio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1ED31EE"/>
    <w:multiLevelType w:val="multilevel"/>
    <w:tmpl w:val="019AB460"/>
    <w:lvl w:ilvl="0">
      <w:start w:val="1"/>
      <w:numFmt w:val="decimal"/>
      <w:lvlText w:val="%1."/>
      <w:lvlJc w:val="left"/>
      <w:pPr>
        <w:ind w:left="360" w:hanging="360"/>
      </w:pPr>
      <w:rPr>
        <w:rFonts w:hint="default"/>
        <w:b/>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3AAA5A91"/>
    <w:multiLevelType w:val="hybridMultilevel"/>
    <w:tmpl w:val="5E3A52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5B83C26"/>
    <w:multiLevelType w:val="hybridMultilevel"/>
    <w:tmpl w:val="FD485EDC"/>
    <w:lvl w:ilvl="0" w:tplc="05306E1E">
      <w:start w:val="1"/>
      <w:numFmt w:val="bullet"/>
      <w:lvlText w:val=""/>
      <w:lvlJc w:val="left"/>
      <w:pPr>
        <w:ind w:left="720" w:hanging="360"/>
      </w:pPr>
      <w:rPr>
        <w:rFonts w:ascii="Symbol" w:hAnsi="Symbol" w:hint="default"/>
      </w:rPr>
    </w:lvl>
    <w:lvl w:ilvl="1" w:tplc="F0D23BF4" w:tentative="1">
      <w:start w:val="1"/>
      <w:numFmt w:val="bullet"/>
      <w:lvlText w:val="o"/>
      <w:lvlJc w:val="left"/>
      <w:pPr>
        <w:ind w:left="1440" w:hanging="360"/>
      </w:pPr>
      <w:rPr>
        <w:rFonts w:ascii="Courier New" w:hAnsi="Courier New" w:cs="Courier New" w:hint="default"/>
      </w:rPr>
    </w:lvl>
    <w:lvl w:ilvl="2" w:tplc="7960C366" w:tentative="1">
      <w:start w:val="1"/>
      <w:numFmt w:val="bullet"/>
      <w:lvlText w:val=""/>
      <w:lvlJc w:val="left"/>
      <w:pPr>
        <w:ind w:left="2160" w:hanging="360"/>
      </w:pPr>
      <w:rPr>
        <w:rFonts w:ascii="Wingdings" w:hAnsi="Wingdings" w:hint="default"/>
      </w:rPr>
    </w:lvl>
    <w:lvl w:ilvl="3" w:tplc="DA1273F6" w:tentative="1">
      <w:start w:val="1"/>
      <w:numFmt w:val="bullet"/>
      <w:lvlText w:val=""/>
      <w:lvlJc w:val="left"/>
      <w:pPr>
        <w:ind w:left="2880" w:hanging="360"/>
      </w:pPr>
      <w:rPr>
        <w:rFonts w:ascii="Symbol" w:hAnsi="Symbol" w:hint="default"/>
      </w:rPr>
    </w:lvl>
    <w:lvl w:ilvl="4" w:tplc="346C8F22" w:tentative="1">
      <w:start w:val="1"/>
      <w:numFmt w:val="bullet"/>
      <w:lvlText w:val="o"/>
      <w:lvlJc w:val="left"/>
      <w:pPr>
        <w:ind w:left="3600" w:hanging="360"/>
      </w:pPr>
      <w:rPr>
        <w:rFonts w:ascii="Courier New" w:hAnsi="Courier New" w:cs="Courier New" w:hint="default"/>
      </w:rPr>
    </w:lvl>
    <w:lvl w:ilvl="5" w:tplc="75D26A48" w:tentative="1">
      <w:start w:val="1"/>
      <w:numFmt w:val="bullet"/>
      <w:lvlText w:val=""/>
      <w:lvlJc w:val="left"/>
      <w:pPr>
        <w:ind w:left="4320" w:hanging="360"/>
      </w:pPr>
      <w:rPr>
        <w:rFonts w:ascii="Wingdings" w:hAnsi="Wingdings" w:hint="default"/>
      </w:rPr>
    </w:lvl>
    <w:lvl w:ilvl="6" w:tplc="A41EB632" w:tentative="1">
      <w:start w:val="1"/>
      <w:numFmt w:val="bullet"/>
      <w:lvlText w:val=""/>
      <w:lvlJc w:val="left"/>
      <w:pPr>
        <w:ind w:left="5040" w:hanging="360"/>
      </w:pPr>
      <w:rPr>
        <w:rFonts w:ascii="Symbol" w:hAnsi="Symbol" w:hint="default"/>
      </w:rPr>
    </w:lvl>
    <w:lvl w:ilvl="7" w:tplc="1A96527E" w:tentative="1">
      <w:start w:val="1"/>
      <w:numFmt w:val="bullet"/>
      <w:lvlText w:val="o"/>
      <w:lvlJc w:val="left"/>
      <w:pPr>
        <w:ind w:left="5760" w:hanging="360"/>
      </w:pPr>
      <w:rPr>
        <w:rFonts w:ascii="Courier New" w:hAnsi="Courier New" w:cs="Courier New" w:hint="default"/>
      </w:rPr>
    </w:lvl>
    <w:lvl w:ilvl="8" w:tplc="2E56F122"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Q2tjQwN7QwtDQyMjNW0lEKTi0uzszPAykwNK4FAP1UOxctAAAA"/>
  </w:docVars>
  <w:rsids>
    <w:rsidRoot w:val="00CB25A5"/>
    <w:rsid w:val="00003303"/>
    <w:rsid w:val="0002140A"/>
    <w:rsid w:val="00021676"/>
    <w:rsid w:val="00030012"/>
    <w:rsid w:val="00041DEC"/>
    <w:rsid w:val="00042285"/>
    <w:rsid w:val="0006090B"/>
    <w:rsid w:val="000713A2"/>
    <w:rsid w:val="0007319D"/>
    <w:rsid w:val="00073609"/>
    <w:rsid w:val="000865D8"/>
    <w:rsid w:val="00094489"/>
    <w:rsid w:val="00095707"/>
    <w:rsid w:val="000A7940"/>
    <w:rsid w:val="000B3AFE"/>
    <w:rsid w:val="000D057B"/>
    <w:rsid w:val="000E21A5"/>
    <w:rsid w:val="000F4428"/>
    <w:rsid w:val="000F54DB"/>
    <w:rsid w:val="000F5891"/>
    <w:rsid w:val="00117839"/>
    <w:rsid w:val="00156D27"/>
    <w:rsid w:val="00156EBD"/>
    <w:rsid w:val="001617DA"/>
    <w:rsid w:val="00164136"/>
    <w:rsid w:val="001673E0"/>
    <w:rsid w:val="00181C7F"/>
    <w:rsid w:val="00182113"/>
    <w:rsid w:val="00187A01"/>
    <w:rsid w:val="001A41E7"/>
    <w:rsid w:val="001B10B6"/>
    <w:rsid w:val="001B192E"/>
    <w:rsid w:val="001B4231"/>
    <w:rsid w:val="001C34F1"/>
    <w:rsid w:val="001D31D4"/>
    <w:rsid w:val="001D3B6B"/>
    <w:rsid w:val="001D3BCB"/>
    <w:rsid w:val="001E150E"/>
    <w:rsid w:val="001E6BB7"/>
    <w:rsid w:val="001F357D"/>
    <w:rsid w:val="001F57AE"/>
    <w:rsid w:val="0020092C"/>
    <w:rsid w:val="002031B6"/>
    <w:rsid w:val="00212951"/>
    <w:rsid w:val="002243A1"/>
    <w:rsid w:val="0022586A"/>
    <w:rsid w:val="00253EBA"/>
    <w:rsid w:val="00257DF6"/>
    <w:rsid w:val="00266423"/>
    <w:rsid w:val="002802DA"/>
    <w:rsid w:val="002814FC"/>
    <w:rsid w:val="00282095"/>
    <w:rsid w:val="00284AB6"/>
    <w:rsid w:val="002903D5"/>
    <w:rsid w:val="00296305"/>
    <w:rsid w:val="002A2E6C"/>
    <w:rsid w:val="002A3D33"/>
    <w:rsid w:val="002B3544"/>
    <w:rsid w:val="002C3074"/>
    <w:rsid w:val="002D56B9"/>
    <w:rsid w:val="002D6D1F"/>
    <w:rsid w:val="002E63C8"/>
    <w:rsid w:val="002F2C59"/>
    <w:rsid w:val="002F4E2E"/>
    <w:rsid w:val="00301629"/>
    <w:rsid w:val="00301DEC"/>
    <w:rsid w:val="0030598D"/>
    <w:rsid w:val="00315702"/>
    <w:rsid w:val="0031669C"/>
    <w:rsid w:val="003262A5"/>
    <w:rsid w:val="003268D0"/>
    <w:rsid w:val="00327A76"/>
    <w:rsid w:val="0033003E"/>
    <w:rsid w:val="003378A3"/>
    <w:rsid w:val="00337B47"/>
    <w:rsid w:val="00365655"/>
    <w:rsid w:val="00365B9F"/>
    <w:rsid w:val="0037315D"/>
    <w:rsid w:val="00393F86"/>
    <w:rsid w:val="00395F5D"/>
    <w:rsid w:val="0039649D"/>
    <w:rsid w:val="003A6D34"/>
    <w:rsid w:val="003B5785"/>
    <w:rsid w:val="003D0D60"/>
    <w:rsid w:val="003D3CCA"/>
    <w:rsid w:val="003D418E"/>
    <w:rsid w:val="003D5AE8"/>
    <w:rsid w:val="003E097C"/>
    <w:rsid w:val="003F5F5A"/>
    <w:rsid w:val="004010A9"/>
    <w:rsid w:val="00404C8E"/>
    <w:rsid w:val="00417EC1"/>
    <w:rsid w:val="00420A38"/>
    <w:rsid w:val="004229FA"/>
    <w:rsid w:val="004248AD"/>
    <w:rsid w:val="00430FB0"/>
    <w:rsid w:val="00431E5B"/>
    <w:rsid w:val="00446C9A"/>
    <w:rsid w:val="004505B0"/>
    <w:rsid w:val="00450B91"/>
    <w:rsid w:val="0046123B"/>
    <w:rsid w:val="004636C1"/>
    <w:rsid w:val="00465021"/>
    <w:rsid w:val="0046668B"/>
    <w:rsid w:val="00475639"/>
    <w:rsid w:val="0048382A"/>
    <w:rsid w:val="0048680B"/>
    <w:rsid w:val="0048690C"/>
    <w:rsid w:val="00487DE6"/>
    <w:rsid w:val="004947FA"/>
    <w:rsid w:val="004A4CD7"/>
    <w:rsid w:val="004A4D4D"/>
    <w:rsid w:val="004A528C"/>
    <w:rsid w:val="004B5984"/>
    <w:rsid w:val="004C258A"/>
    <w:rsid w:val="004C55FF"/>
    <w:rsid w:val="004D38CB"/>
    <w:rsid w:val="004D45FC"/>
    <w:rsid w:val="004D46D2"/>
    <w:rsid w:val="004E3726"/>
    <w:rsid w:val="004F40CC"/>
    <w:rsid w:val="00520736"/>
    <w:rsid w:val="00521223"/>
    <w:rsid w:val="0052184F"/>
    <w:rsid w:val="0052284E"/>
    <w:rsid w:val="0053074B"/>
    <w:rsid w:val="0053350D"/>
    <w:rsid w:val="00536F36"/>
    <w:rsid w:val="00547191"/>
    <w:rsid w:val="005546A6"/>
    <w:rsid w:val="005812C3"/>
    <w:rsid w:val="00586409"/>
    <w:rsid w:val="00595979"/>
    <w:rsid w:val="005B4938"/>
    <w:rsid w:val="005B7C5D"/>
    <w:rsid w:val="005E1184"/>
    <w:rsid w:val="005F6479"/>
    <w:rsid w:val="0060024A"/>
    <w:rsid w:val="0060037A"/>
    <w:rsid w:val="00600E48"/>
    <w:rsid w:val="006109B4"/>
    <w:rsid w:val="006276C9"/>
    <w:rsid w:val="0063363F"/>
    <w:rsid w:val="00642E3C"/>
    <w:rsid w:val="006433E1"/>
    <w:rsid w:val="006434B0"/>
    <w:rsid w:val="00647BEC"/>
    <w:rsid w:val="00663349"/>
    <w:rsid w:val="006636EE"/>
    <w:rsid w:val="006731E8"/>
    <w:rsid w:val="006754F6"/>
    <w:rsid w:val="00676898"/>
    <w:rsid w:val="00682E07"/>
    <w:rsid w:val="00691AA9"/>
    <w:rsid w:val="00694EDF"/>
    <w:rsid w:val="006A1EDB"/>
    <w:rsid w:val="006A6995"/>
    <w:rsid w:val="006A7AC3"/>
    <w:rsid w:val="006C7CC8"/>
    <w:rsid w:val="006E0D57"/>
    <w:rsid w:val="006F3AF3"/>
    <w:rsid w:val="006F7276"/>
    <w:rsid w:val="00701D83"/>
    <w:rsid w:val="00706E61"/>
    <w:rsid w:val="00712D17"/>
    <w:rsid w:val="00720A00"/>
    <w:rsid w:val="0073540A"/>
    <w:rsid w:val="0073794F"/>
    <w:rsid w:val="00751D80"/>
    <w:rsid w:val="00757545"/>
    <w:rsid w:val="00763C47"/>
    <w:rsid w:val="0076664F"/>
    <w:rsid w:val="007826A8"/>
    <w:rsid w:val="0078365D"/>
    <w:rsid w:val="0079236D"/>
    <w:rsid w:val="00792549"/>
    <w:rsid w:val="007A1E3A"/>
    <w:rsid w:val="007C574B"/>
    <w:rsid w:val="007D1754"/>
    <w:rsid w:val="007D4639"/>
    <w:rsid w:val="007D6BD4"/>
    <w:rsid w:val="007E6CC1"/>
    <w:rsid w:val="007F16B9"/>
    <w:rsid w:val="00802D79"/>
    <w:rsid w:val="008169CE"/>
    <w:rsid w:val="00817065"/>
    <w:rsid w:val="0082413A"/>
    <w:rsid w:val="00827485"/>
    <w:rsid w:val="0083156B"/>
    <w:rsid w:val="00841A9A"/>
    <w:rsid w:val="008451AC"/>
    <w:rsid w:val="00852022"/>
    <w:rsid w:val="008558A8"/>
    <w:rsid w:val="00860553"/>
    <w:rsid w:val="008631FC"/>
    <w:rsid w:val="008660CD"/>
    <w:rsid w:val="008771AA"/>
    <w:rsid w:val="00884B84"/>
    <w:rsid w:val="008862B8"/>
    <w:rsid w:val="00891946"/>
    <w:rsid w:val="008A7A06"/>
    <w:rsid w:val="008B2BBD"/>
    <w:rsid w:val="008B4EC4"/>
    <w:rsid w:val="008B7EE5"/>
    <w:rsid w:val="008C1EF8"/>
    <w:rsid w:val="008D0B58"/>
    <w:rsid w:val="008E1516"/>
    <w:rsid w:val="008E4899"/>
    <w:rsid w:val="008E6616"/>
    <w:rsid w:val="008F1708"/>
    <w:rsid w:val="008F2289"/>
    <w:rsid w:val="00900853"/>
    <w:rsid w:val="009020D9"/>
    <w:rsid w:val="00904630"/>
    <w:rsid w:val="009247A0"/>
    <w:rsid w:val="0092661D"/>
    <w:rsid w:val="00955707"/>
    <w:rsid w:val="009558E8"/>
    <w:rsid w:val="009663EC"/>
    <w:rsid w:val="00984CA8"/>
    <w:rsid w:val="00987A62"/>
    <w:rsid w:val="00990361"/>
    <w:rsid w:val="009B6D18"/>
    <w:rsid w:val="009C7639"/>
    <w:rsid w:val="009E3D9C"/>
    <w:rsid w:val="009F278C"/>
    <w:rsid w:val="009F468F"/>
    <w:rsid w:val="009F5284"/>
    <w:rsid w:val="009F5826"/>
    <w:rsid w:val="009F5F93"/>
    <w:rsid w:val="009F71EB"/>
    <w:rsid w:val="00A13515"/>
    <w:rsid w:val="00A3700C"/>
    <w:rsid w:val="00A47F11"/>
    <w:rsid w:val="00A520F5"/>
    <w:rsid w:val="00A547B7"/>
    <w:rsid w:val="00A65C48"/>
    <w:rsid w:val="00A72F3F"/>
    <w:rsid w:val="00A77B31"/>
    <w:rsid w:val="00A81CB3"/>
    <w:rsid w:val="00A83054"/>
    <w:rsid w:val="00A831EC"/>
    <w:rsid w:val="00A91A67"/>
    <w:rsid w:val="00A9452D"/>
    <w:rsid w:val="00A960D3"/>
    <w:rsid w:val="00AA3BDA"/>
    <w:rsid w:val="00AA3D42"/>
    <w:rsid w:val="00AA43E4"/>
    <w:rsid w:val="00AA5320"/>
    <w:rsid w:val="00AB4FE2"/>
    <w:rsid w:val="00AB59FD"/>
    <w:rsid w:val="00AD540F"/>
    <w:rsid w:val="00AE0B67"/>
    <w:rsid w:val="00AE76C2"/>
    <w:rsid w:val="00AF5B49"/>
    <w:rsid w:val="00B04DEF"/>
    <w:rsid w:val="00B2622E"/>
    <w:rsid w:val="00B300EC"/>
    <w:rsid w:val="00B32D61"/>
    <w:rsid w:val="00B35FDD"/>
    <w:rsid w:val="00B4206A"/>
    <w:rsid w:val="00B57389"/>
    <w:rsid w:val="00B71534"/>
    <w:rsid w:val="00B726FC"/>
    <w:rsid w:val="00B92B72"/>
    <w:rsid w:val="00B94F8D"/>
    <w:rsid w:val="00BA267A"/>
    <w:rsid w:val="00BA5400"/>
    <w:rsid w:val="00BA54FC"/>
    <w:rsid w:val="00BA57BC"/>
    <w:rsid w:val="00BB15CF"/>
    <w:rsid w:val="00BB2712"/>
    <w:rsid w:val="00BC428D"/>
    <w:rsid w:val="00BD5700"/>
    <w:rsid w:val="00BE2C83"/>
    <w:rsid w:val="00BF6B34"/>
    <w:rsid w:val="00C01943"/>
    <w:rsid w:val="00C0249E"/>
    <w:rsid w:val="00C052C9"/>
    <w:rsid w:val="00C06ECF"/>
    <w:rsid w:val="00C11F9E"/>
    <w:rsid w:val="00C128FD"/>
    <w:rsid w:val="00C15F6D"/>
    <w:rsid w:val="00C21F2C"/>
    <w:rsid w:val="00C27624"/>
    <w:rsid w:val="00C31565"/>
    <w:rsid w:val="00C33CA4"/>
    <w:rsid w:val="00C409A2"/>
    <w:rsid w:val="00C424D0"/>
    <w:rsid w:val="00C46004"/>
    <w:rsid w:val="00C564CF"/>
    <w:rsid w:val="00C63CC8"/>
    <w:rsid w:val="00C75570"/>
    <w:rsid w:val="00CB2367"/>
    <w:rsid w:val="00CB25A5"/>
    <w:rsid w:val="00CB6729"/>
    <w:rsid w:val="00CC4391"/>
    <w:rsid w:val="00CE3703"/>
    <w:rsid w:val="00CE3A3F"/>
    <w:rsid w:val="00CE7A9B"/>
    <w:rsid w:val="00CF40C7"/>
    <w:rsid w:val="00D11FC9"/>
    <w:rsid w:val="00D12771"/>
    <w:rsid w:val="00D25277"/>
    <w:rsid w:val="00D2775C"/>
    <w:rsid w:val="00D5186F"/>
    <w:rsid w:val="00D57E54"/>
    <w:rsid w:val="00D6595E"/>
    <w:rsid w:val="00D74A94"/>
    <w:rsid w:val="00D815AF"/>
    <w:rsid w:val="00D95A79"/>
    <w:rsid w:val="00DA0954"/>
    <w:rsid w:val="00DA3AEF"/>
    <w:rsid w:val="00DC230A"/>
    <w:rsid w:val="00DD0C42"/>
    <w:rsid w:val="00DD4760"/>
    <w:rsid w:val="00DD5996"/>
    <w:rsid w:val="00DD5BE0"/>
    <w:rsid w:val="00DE10ED"/>
    <w:rsid w:val="00DE3BB8"/>
    <w:rsid w:val="00DE6AD7"/>
    <w:rsid w:val="00E13C36"/>
    <w:rsid w:val="00E15652"/>
    <w:rsid w:val="00E2503F"/>
    <w:rsid w:val="00E262EC"/>
    <w:rsid w:val="00E32A37"/>
    <w:rsid w:val="00E375A3"/>
    <w:rsid w:val="00E37BF4"/>
    <w:rsid w:val="00E41CE5"/>
    <w:rsid w:val="00E44087"/>
    <w:rsid w:val="00E5788E"/>
    <w:rsid w:val="00E70BC2"/>
    <w:rsid w:val="00E7264A"/>
    <w:rsid w:val="00E81AFF"/>
    <w:rsid w:val="00E82DFE"/>
    <w:rsid w:val="00E91EE0"/>
    <w:rsid w:val="00E9338D"/>
    <w:rsid w:val="00E96D18"/>
    <w:rsid w:val="00EA3549"/>
    <w:rsid w:val="00EA75CE"/>
    <w:rsid w:val="00EB085B"/>
    <w:rsid w:val="00EB4BA9"/>
    <w:rsid w:val="00EC22D5"/>
    <w:rsid w:val="00ED11D5"/>
    <w:rsid w:val="00ED40CB"/>
    <w:rsid w:val="00ED508A"/>
    <w:rsid w:val="00EE3D2C"/>
    <w:rsid w:val="00EE40B9"/>
    <w:rsid w:val="00EE49C4"/>
    <w:rsid w:val="00F2413A"/>
    <w:rsid w:val="00F27487"/>
    <w:rsid w:val="00F371CC"/>
    <w:rsid w:val="00F534CB"/>
    <w:rsid w:val="00F73AEF"/>
    <w:rsid w:val="00F82795"/>
    <w:rsid w:val="00F83021"/>
    <w:rsid w:val="00F8533E"/>
    <w:rsid w:val="00F926D1"/>
    <w:rsid w:val="00FA2060"/>
    <w:rsid w:val="00FB6870"/>
    <w:rsid w:val="00FB742A"/>
    <w:rsid w:val="00FB7DF1"/>
    <w:rsid w:val="00FD4713"/>
    <w:rsid w:val="00FF4A50"/>
    <w:rsid w:val="00FF6BF5"/>
  </w:rsids>
  <m:mathPr>
    <m:mathFont m:val="Cambria Math"/>
    <m:brkBin m:val="before"/>
    <m:brkBinSub m:val="--"/>
    <m:smallFrac m:val="0"/>
    <m:dispDef/>
    <m:lMargin m:val="0"/>
    <m:rMargin m:val="0"/>
    <m:defJc m:val="centerGroup"/>
    <m:wrapIndent m:val="1440"/>
    <m:intLim m:val="subSup"/>
    <m:naryLim m:val="undOvr"/>
  </m:mathPr>
  <w:themeFontLang w:val="en-MY"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536B0"/>
  <w15:docId w15:val="{CB492899-97DC-4673-BF6F-A4ED5F3B2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25A5"/>
    <w:pPr>
      <w:spacing w:after="120" w:line="240" w:lineRule="auto"/>
      <w:jc w:val="both"/>
    </w:pPr>
    <w:rPr>
      <w:rFonts w:ascii="Times New Roman" w:eastAsia="Times New Roman" w:hAnsi="Times New Roman" w:cs="Times New Roman"/>
      <w:sz w:val="20"/>
      <w:lang w:val="en-US" w:bidi="en-US"/>
    </w:rPr>
  </w:style>
  <w:style w:type="paragraph" w:styleId="Heading1">
    <w:name w:val="heading 1"/>
    <w:basedOn w:val="Normal"/>
    <w:next w:val="Normal"/>
    <w:link w:val="Heading1Char"/>
    <w:uiPriority w:val="9"/>
    <w:qFormat/>
    <w:rsid w:val="00450B91"/>
    <w:pPr>
      <w:keepNext/>
      <w:keepLines/>
      <w:spacing w:before="240"/>
      <w:jc w:val="left"/>
      <w:outlineLvl w:val="0"/>
    </w:pPr>
    <w:rPr>
      <w:b/>
      <w:bCs/>
      <w:sz w:val="22"/>
      <w:szCs w:val="28"/>
      <w:lang w:val="en-GB"/>
    </w:rPr>
  </w:style>
  <w:style w:type="paragraph" w:styleId="Heading2">
    <w:name w:val="heading 2"/>
    <w:basedOn w:val="Normal"/>
    <w:next w:val="Normal"/>
    <w:link w:val="Heading2Char"/>
    <w:uiPriority w:val="9"/>
    <w:unhideWhenUsed/>
    <w:qFormat/>
    <w:rsid w:val="006003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409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CB25A5"/>
    <w:pPr>
      <w:tabs>
        <w:tab w:val="center" w:pos="4513"/>
        <w:tab w:val="right" w:pos="9026"/>
      </w:tabs>
      <w:spacing w:after="0"/>
    </w:pPr>
  </w:style>
  <w:style w:type="character" w:customStyle="1" w:styleId="HeaderChar">
    <w:name w:val="Header Char"/>
    <w:basedOn w:val="DefaultParagraphFont"/>
    <w:link w:val="Header"/>
    <w:uiPriority w:val="99"/>
    <w:rsid w:val="00CB25A5"/>
  </w:style>
  <w:style w:type="paragraph" w:styleId="Footer">
    <w:name w:val="footer"/>
    <w:basedOn w:val="Normal"/>
    <w:link w:val="FooterChar"/>
    <w:uiPriority w:val="99"/>
    <w:unhideWhenUsed/>
    <w:rsid w:val="00CB25A5"/>
    <w:pPr>
      <w:tabs>
        <w:tab w:val="center" w:pos="4513"/>
        <w:tab w:val="right" w:pos="9026"/>
      </w:tabs>
      <w:spacing w:after="0"/>
    </w:pPr>
  </w:style>
  <w:style w:type="character" w:customStyle="1" w:styleId="FooterChar">
    <w:name w:val="Footer Char"/>
    <w:basedOn w:val="DefaultParagraphFont"/>
    <w:link w:val="Footer"/>
    <w:uiPriority w:val="99"/>
    <w:rsid w:val="00CB25A5"/>
  </w:style>
  <w:style w:type="paragraph" w:styleId="NoSpacing">
    <w:name w:val="No Spacing"/>
    <w:aliases w:val="table,HEADING 2"/>
    <w:link w:val="NoSpacingChar"/>
    <w:uiPriority w:val="1"/>
    <w:qFormat/>
    <w:rsid w:val="00CB25A5"/>
    <w:pPr>
      <w:spacing w:after="0" w:line="240" w:lineRule="auto"/>
    </w:pPr>
    <w:rPr>
      <w:rFonts w:ascii="Calibri" w:eastAsia="Calibri" w:hAnsi="Calibri" w:cs="Times New Roman"/>
      <w:lang w:val="en-US"/>
    </w:rPr>
  </w:style>
  <w:style w:type="character" w:customStyle="1" w:styleId="NoSpacingChar">
    <w:name w:val="No Spacing Char"/>
    <w:aliases w:val="table Char,HEADING 2 Char"/>
    <w:link w:val="NoSpacing"/>
    <w:uiPriority w:val="1"/>
    <w:qFormat/>
    <w:rsid w:val="00CB25A5"/>
    <w:rPr>
      <w:rFonts w:ascii="Calibri" w:eastAsia="Calibri" w:hAnsi="Calibri" w:cs="Times New Roman"/>
      <w:lang w:val="en-US"/>
    </w:rPr>
  </w:style>
  <w:style w:type="paragraph" w:customStyle="1" w:styleId="IEEEAffiliation">
    <w:name w:val="IEEE Affiliation"/>
    <w:basedOn w:val="Normal"/>
    <w:rsid w:val="00CB25A5"/>
    <w:pPr>
      <w:spacing w:after="0"/>
      <w:jc w:val="center"/>
    </w:pPr>
    <w:rPr>
      <w:szCs w:val="20"/>
      <w:lang w:bidi="ar-SA"/>
    </w:rPr>
  </w:style>
  <w:style w:type="paragraph" w:customStyle="1" w:styleId="IEEEAuthor">
    <w:name w:val="IEEE Author"/>
    <w:basedOn w:val="Normal"/>
    <w:next w:val="IEEEAffiliation"/>
    <w:rsid w:val="00CB25A5"/>
    <w:pPr>
      <w:spacing w:after="0"/>
      <w:jc w:val="center"/>
    </w:pPr>
    <w:rPr>
      <w:sz w:val="22"/>
      <w:szCs w:val="20"/>
      <w:lang w:bidi="ar-SA"/>
    </w:rPr>
  </w:style>
  <w:style w:type="paragraph" w:customStyle="1" w:styleId="IEEEAbstract">
    <w:name w:val="IEEE Abstract"/>
    <w:basedOn w:val="Normal"/>
    <w:rsid w:val="0048690C"/>
    <w:pPr>
      <w:spacing w:line="200" w:lineRule="exact"/>
      <w:ind w:firstLine="288"/>
      <w:jc w:val="left"/>
    </w:pPr>
    <w:rPr>
      <w:rFonts w:ascii="Times New  Roman" w:hAnsi="Times New  Roman"/>
      <w:b/>
      <w:sz w:val="18"/>
      <w:szCs w:val="20"/>
      <w:lang w:bidi="ar-SA"/>
    </w:rPr>
  </w:style>
  <w:style w:type="character" w:customStyle="1" w:styleId="Heading1Char">
    <w:name w:val="Heading 1 Char"/>
    <w:basedOn w:val="DefaultParagraphFont"/>
    <w:link w:val="Heading1"/>
    <w:uiPriority w:val="9"/>
    <w:rsid w:val="00450B91"/>
    <w:rPr>
      <w:rFonts w:ascii="Times New Roman" w:eastAsia="Times New Roman" w:hAnsi="Times New Roman" w:cs="Times New Roman"/>
      <w:b/>
      <w:bCs/>
      <w:szCs w:val="28"/>
      <w:lang w:val="en-GB" w:bidi="en-US"/>
    </w:rPr>
  </w:style>
  <w:style w:type="character" w:styleId="Hyperlink">
    <w:name w:val="Hyperlink"/>
    <w:rsid w:val="00E32A37"/>
    <w:rPr>
      <w:color w:val="0000FF"/>
      <w:u w:val="single"/>
    </w:rPr>
  </w:style>
  <w:style w:type="paragraph" w:styleId="FootnoteText">
    <w:name w:val="footnote text"/>
    <w:basedOn w:val="Normal"/>
    <w:link w:val="FootnoteTextChar"/>
    <w:uiPriority w:val="99"/>
    <w:rsid w:val="00E32A37"/>
    <w:pPr>
      <w:spacing w:after="0"/>
      <w:jc w:val="left"/>
    </w:pPr>
    <w:rPr>
      <w:rFonts w:ascii="Tahoma" w:hAnsi="Tahoma"/>
      <w:szCs w:val="20"/>
      <w:lang w:bidi="ar-SA"/>
    </w:rPr>
  </w:style>
  <w:style w:type="character" w:customStyle="1" w:styleId="FootnoteTextChar">
    <w:name w:val="Footnote Text Char"/>
    <w:basedOn w:val="DefaultParagraphFont"/>
    <w:link w:val="FootnoteText"/>
    <w:uiPriority w:val="99"/>
    <w:rsid w:val="00E32A37"/>
    <w:rPr>
      <w:rFonts w:ascii="Tahoma" w:eastAsia="Times New Roman" w:hAnsi="Tahoma" w:cs="Times New Roman"/>
      <w:sz w:val="20"/>
      <w:szCs w:val="20"/>
      <w:lang w:val="en-US"/>
    </w:rPr>
  </w:style>
  <w:style w:type="character" w:styleId="FootnoteReference">
    <w:name w:val="footnote reference"/>
    <w:uiPriority w:val="99"/>
    <w:rsid w:val="00E32A37"/>
    <w:rPr>
      <w:vertAlign w:val="superscript"/>
    </w:rPr>
  </w:style>
  <w:style w:type="character" w:customStyle="1" w:styleId="Heading2Char">
    <w:name w:val="Heading 2 Char"/>
    <w:basedOn w:val="DefaultParagraphFont"/>
    <w:link w:val="Heading2"/>
    <w:uiPriority w:val="9"/>
    <w:rsid w:val="0060037A"/>
    <w:rPr>
      <w:rFonts w:asciiTheme="majorHAnsi" w:eastAsiaTheme="majorEastAsia" w:hAnsiTheme="majorHAnsi" w:cstheme="majorBidi"/>
      <w:b/>
      <w:bCs/>
      <w:color w:val="4F81BD" w:themeColor="accent1"/>
      <w:sz w:val="26"/>
      <w:szCs w:val="26"/>
      <w:lang w:val="en-US" w:bidi="en-US"/>
    </w:rPr>
  </w:style>
  <w:style w:type="character" w:customStyle="1" w:styleId="Heading3Char">
    <w:name w:val="Heading 3 Char"/>
    <w:basedOn w:val="DefaultParagraphFont"/>
    <w:link w:val="Heading3"/>
    <w:uiPriority w:val="9"/>
    <w:rsid w:val="00C409A2"/>
    <w:rPr>
      <w:rFonts w:asciiTheme="majorHAnsi" w:eastAsiaTheme="majorEastAsia" w:hAnsiTheme="majorHAnsi" w:cstheme="majorBidi"/>
      <w:b/>
      <w:bCs/>
      <w:color w:val="4F81BD" w:themeColor="accent1"/>
      <w:sz w:val="20"/>
      <w:lang w:val="en-US" w:bidi="en-US"/>
    </w:rPr>
  </w:style>
  <w:style w:type="paragraph" w:styleId="ListParagraph">
    <w:name w:val="List Paragraph"/>
    <w:aliases w:val="Paragraph (alpabhatical)"/>
    <w:basedOn w:val="Normal"/>
    <w:link w:val="ListParagraphChar"/>
    <w:uiPriority w:val="34"/>
    <w:qFormat/>
    <w:rsid w:val="00182113"/>
    <w:pPr>
      <w:ind w:left="720"/>
      <w:contextualSpacing/>
    </w:pPr>
  </w:style>
  <w:style w:type="paragraph" w:customStyle="1" w:styleId="Citation">
    <w:name w:val="Citation"/>
    <w:basedOn w:val="Normal"/>
    <w:qFormat/>
    <w:rsid w:val="0037315D"/>
    <w:pPr>
      <w:numPr>
        <w:numId w:val="2"/>
      </w:numPr>
      <w:ind w:left="714" w:hanging="357"/>
    </w:pPr>
    <w:rPr>
      <w:rFonts w:eastAsia="Calibri"/>
      <w:szCs w:val="20"/>
      <w:lang w:bidi="ar-SA"/>
    </w:rPr>
  </w:style>
  <w:style w:type="paragraph" w:styleId="NormalWeb">
    <w:name w:val="Normal (Web)"/>
    <w:basedOn w:val="Normal"/>
    <w:uiPriority w:val="99"/>
    <w:unhideWhenUsed/>
    <w:rsid w:val="005F6479"/>
    <w:pPr>
      <w:spacing w:before="100" w:beforeAutospacing="1" w:after="100" w:afterAutospacing="1"/>
      <w:jc w:val="left"/>
    </w:pPr>
    <w:rPr>
      <w:sz w:val="24"/>
      <w:szCs w:val="24"/>
      <w:lang w:val="en-MY" w:eastAsia="en-MY" w:bidi="ar-SA"/>
    </w:rPr>
  </w:style>
  <w:style w:type="paragraph" w:customStyle="1" w:styleId="judul">
    <w:name w:val="judul"/>
    <w:basedOn w:val="Normal"/>
    <w:rsid w:val="004D38CB"/>
    <w:pPr>
      <w:spacing w:after="0" w:line="360" w:lineRule="auto"/>
      <w:jc w:val="center"/>
    </w:pPr>
    <w:rPr>
      <w:rFonts w:ascii="Book Antiqua" w:hAnsi="Book Antiqua"/>
      <w:b/>
      <w:caps/>
      <w:sz w:val="24"/>
      <w:szCs w:val="24"/>
      <w:lang w:val="en-GB" w:eastAsia="en-GB" w:bidi="ar-SA"/>
    </w:rPr>
  </w:style>
  <w:style w:type="paragraph" w:styleId="BalloonText">
    <w:name w:val="Balloon Text"/>
    <w:basedOn w:val="Normal"/>
    <w:link w:val="BalloonTextChar"/>
    <w:uiPriority w:val="99"/>
    <w:semiHidden/>
    <w:unhideWhenUsed/>
    <w:rsid w:val="00763C4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C47"/>
    <w:rPr>
      <w:rFonts w:ascii="Tahoma" w:eastAsia="Times New Roman" w:hAnsi="Tahoma" w:cs="Tahoma"/>
      <w:sz w:val="16"/>
      <w:szCs w:val="16"/>
      <w:lang w:val="en-US" w:bidi="en-US"/>
    </w:rPr>
  </w:style>
  <w:style w:type="paragraph" w:customStyle="1" w:styleId="TTPParagraphothers">
    <w:name w:val="TTP Paragraph (others)"/>
    <w:basedOn w:val="Normal"/>
    <w:uiPriority w:val="99"/>
    <w:rsid w:val="00DC230A"/>
    <w:pPr>
      <w:autoSpaceDE w:val="0"/>
      <w:autoSpaceDN w:val="0"/>
      <w:spacing w:after="0"/>
      <w:ind w:firstLine="283"/>
    </w:pPr>
    <w:rPr>
      <w:sz w:val="24"/>
      <w:szCs w:val="24"/>
      <w:lang w:bidi="ar-SA"/>
    </w:rPr>
  </w:style>
  <w:style w:type="paragraph" w:customStyle="1" w:styleId="TTPEquation">
    <w:name w:val="TTP Equation"/>
    <w:basedOn w:val="Normal"/>
    <w:next w:val="Normal"/>
    <w:uiPriority w:val="99"/>
    <w:rsid w:val="00DC230A"/>
    <w:pPr>
      <w:tabs>
        <w:tab w:val="right" w:pos="9923"/>
      </w:tabs>
      <w:autoSpaceDE w:val="0"/>
      <w:autoSpaceDN w:val="0"/>
      <w:spacing w:before="240" w:after="240"/>
      <w:ind w:left="284" w:right="-11"/>
    </w:pPr>
    <w:rPr>
      <w:sz w:val="24"/>
      <w:szCs w:val="24"/>
      <w:lang w:val="de-DE" w:bidi="ar-SA"/>
    </w:rPr>
  </w:style>
  <w:style w:type="paragraph" w:customStyle="1" w:styleId="Reference">
    <w:name w:val="Reference"/>
    <w:basedOn w:val="Normal"/>
    <w:rsid w:val="00AD540F"/>
    <w:pPr>
      <w:numPr>
        <w:numId w:val="3"/>
      </w:numPr>
      <w:spacing w:after="240"/>
      <w:jc w:val="left"/>
    </w:pPr>
    <w:rPr>
      <w:sz w:val="24"/>
      <w:szCs w:val="20"/>
      <w:lang w:val="en-GB" w:bidi="ar-SA"/>
    </w:rPr>
  </w:style>
  <w:style w:type="character" w:customStyle="1" w:styleId="ListParagraphChar">
    <w:name w:val="List Paragraph Char"/>
    <w:aliases w:val="Paragraph (alpabhatical) Char"/>
    <w:basedOn w:val="DefaultParagraphFont"/>
    <w:link w:val="ListParagraph"/>
    <w:uiPriority w:val="34"/>
    <w:rsid w:val="00CE3A3F"/>
    <w:rPr>
      <w:rFonts w:ascii="Times New Roman" w:eastAsia="Times New Roman" w:hAnsi="Times New Roman" w:cs="Times New Roman"/>
      <w:sz w:val="20"/>
      <w:lang w:val="en-US" w:bidi="en-US"/>
    </w:rPr>
  </w:style>
  <w:style w:type="table" w:customStyle="1" w:styleId="TableGrid1">
    <w:name w:val="Table Grid1"/>
    <w:basedOn w:val="TableNormal"/>
    <w:next w:val="TableGrid"/>
    <w:rsid w:val="00AE0B67"/>
    <w:pPr>
      <w:spacing w:after="480"/>
      <w:ind w:firstLine="360"/>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AE0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6633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5920">
      <w:bodyDiv w:val="1"/>
      <w:marLeft w:val="0"/>
      <w:marRight w:val="0"/>
      <w:marTop w:val="0"/>
      <w:marBottom w:val="0"/>
      <w:divBdr>
        <w:top w:val="none" w:sz="0" w:space="0" w:color="auto"/>
        <w:left w:val="none" w:sz="0" w:space="0" w:color="auto"/>
        <w:bottom w:val="none" w:sz="0" w:space="0" w:color="auto"/>
        <w:right w:val="none" w:sz="0" w:space="0" w:color="auto"/>
      </w:divBdr>
    </w:div>
    <w:div w:id="367490918">
      <w:bodyDiv w:val="1"/>
      <w:marLeft w:val="0"/>
      <w:marRight w:val="0"/>
      <w:marTop w:val="0"/>
      <w:marBottom w:val="0"/>
      <w:divBdr>
        <w:top w:val="none" w:sz="0" w:space="0" w:color="auto"/>
        <w:left w:val="none" w:sz="0" w:space="0" w:color="auto"/>
        <w:bottom w:val="none" w:sz="0" w:space="0" w:color="auto"/>
        <w:right w:val="none" w:sz="0" w:space="0" w:color="auto"/>
      </w:divBdr>
    </w:div>
    <w:div w:id="893735569">
      <w:bodyDiv w:val="1"/>
      <w:marLeft w:val="0"/>
      <w:marRight w:val="0"/>
      <w:marTop w:val="0"/>
      <w:marBottom w:val="0"/>
      <w:divBdr>
        <w:top w:val="none" w:sz="0" w:space="0" w:color="auto"/>
        <w:left w:val="none" w:sz="0" w:space="0" w:color="auto"/>
        <w:bottom w:val="none" w:sz="0" w:space="0" w:color="auto"/>
        <w:right w:val="none" w:sz="0" w:space="0" w:color="auto"/>
      </w:divBdr>
    </w:div>
    <w:div w:id="954210625">
      <w:bodyDiv w:val="1"/>
      <w:marLeft w:val="0"/>
      <w:marRight w:val="0"/>
      <w:marTop w:val="0"/>
      <w:marBottom w:val="0"/>
      <w:divBdr>
        <w:top w:val="none" w:sz="0" w:space="0" w:color="auto"/>
        <w:left w:val="none" w:sz="0" w:space="0" w:color="auto"/>
        <w:bottom w:val="none" w:sz="0" w:space="0" w:color="auto"/>
        <w:right w:val="none" w:sz="0" w:space="0" w:color="auto"/>
      </w:divBdr>
    </w:div>
    <w:div w:id="1377387266">
      <w:bodyDiv w:val="1"/>
      <w:marLeft w:val="0"/>
      <w:marRight w:val="0"/>
      <w:marTop w:val="0"/>
      <w:marBottom w:val="0"/>
      <w:divBdr>
        <w:top w:val="none" w:sz="0" w:space="0" w:color="auto"/>
        <w:left w:val="none" w:sz="0" w:space="0" w:color="auto"/>
        <w:bottom w:val="none" w:sz="0" w:space="0" w:color="auto"/>
        <w:right w:val="none" w:sz="0" w:space="0" w:color="auto"/>
      </w:divBdr>
    </w:div>
    <w:div w:id="1667442627">
      <w:bodyDiv w:val="1"/>
      <w:marLeft w:val="0"/>
      <w:marRight w:val="0"/>
      <w:marTop w:val="0"/>
      <w:marBottom w:val="0"/>
      <w:divBdr>
        <w:top w:val="none" w:sz="0" w:space="0" w:color="auto"/>
        <w:left w:val="none" w:sz="0" w:space="0" w:color="auto"/>
        <w:bottom w:val="none" w:sz="0" w:space="0" w:color="auto"/>
        <w:right w:val="none" w:sz="0" w:space="0" w:color="auto"/>
      </w:divBdr>
    </w:div>
    <w:div w:id="1971090394">
      <w:bodyDiv w:val="1"/>
      <w:marLeft w:val="0"/>
      <w:marRight w:val="0"/>
      <w:marTop w:val="0"/>
      <w:marBottom w:val="0"/>
      <w:divBdr>
        <w:top w:val="none" w:sz="0" w:space="0" w:color="auto"/>
        <w:left w:val="none" w:sz="0" w:space="0" w:color="auto"/>
        <w:bottom w:val="none" w:sz="0" w:space="0" w:color="auto"/>
        <w:right w:val="none" w:sz="0" w:space="0" w:color="auto"/>
      </w:divBdr>
    </w:div>
    <w:div w:id="2037808649">
      <w:bodyDiv w:val="1"/>
      <w:marLeft w:val="0"/>
      <w:marRight w:val="0"/>
      <w:marTop w:val="0"/>
      <w:marBottom w:val="0"/>
      <w:divBdr>
        <w:top w:val="none" w:sz="0" w:space="0" w:color="auto"/>
        <w:left w:val="none" w:sz="0" w:space="0" w:color="auto"/>
        <w:bottom w:val="none" w:sz="0" w:space="0" w:color="auto"/>
        <w:right w:val="none" w:sz="0" w:space="0" w:color="auto"/>
      </w:divBdr>
    </w:div>
    <w:div w:id="214165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C5DD25-6D1B-40F3-986E-091C9162A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10007</Words>
  <Characters>57040</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Zulhill</dc:creator>
  <cp:lastModifiedBy>Acer</cp:lastModifiedBy>
  <cp:revision>2</cp:revision>
  <cp:lastPrinted>2017-10-25T01:30:00Z</cp:lastPrinted>
  <dcterms:created xsi:type="dcterms:W3CDTF">2021-07-12T05:08:00Z</dcterms:created>
  <dcterms:modified xsi:type="dcterms:W3CDTF">2021-07-12T05:08:00Z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e18a71f6-c417-3514-bde5-a08d565e0de3</vt:lpwstr>
  </property>
</Properties>
</file>